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40A95" w14:textId="14E64452" w:rsidR="00740609" w:rsidRPr="00152C94" w:rsidRDefault="00740609" w:rsidP="00740609">
      <w:pPr>
        <w:overflowPunct w:val="0"/>
        <w:spacing w:after="0" w:line="240" w:lineRule="auto"/>
        <w:jc w:val="center"/>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令和</w:t>
      </w:r>
      <w:r w:rsidR="00327591" w:rsidRPr="00152C94">
        <w:rPr>
          <w:rFonts w:ascii="ＭＳ 明朝" w:eastAsia="ＭＳ 明朝" w:hAnsi="ＭＳ 明朝" w:cs="ＭＳ 明朝" w:hint="eastAsia"/>
          <w:color w:val="000000"/>
          <w:kern w:val="0"/>
          <w:sz w:val="24"/>
        </w:rPr>
        <w:t>８</w:t>
      </w:r>
      <w:r w:rsidRPr="00152C94">
        <w:rPr>
          <w:rFonts w:ascii="ＭＳ 明朝" w:eastAsia="ＭＳ 明朝" w:hAnsi="ＭＳ 明朝" w:cs="ＭＳ 明朝" w:hint="eastAsia"/>
          <w:color w:val="000000"/>
          <w:kern w:val="0"/>
          <w:sz w:val="24"/>
        </w:rPr>
        <w:t xml:space="preserve">年度　うちなー健康経営推進事業企画提案仕様書　</w:t>
      </w:r>
    </w:p>
    <w:p w14:paraId="0EF6D97D"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p>
    <w:p w14:paraId="2F023E7E"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p>
    <w:p w14:paraId="04243674"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１</w:t>
      </w:r>
      <w:r w:rsidRPr="00152C94">
        <w:rPr>
          <w:rFonts w:ascii="ＭＳ 明朝" w:eastAsia="ＭＳ 明朝" w:hAnsi="ＭＳ 明朝" w:cs="ＭＳ 明朝"/>
          <w:b/>
          <w:bCs/>
          <w:color w:val="000000"/>
          <w:kern w:val="0"/>
          <w:sz w:val="24"/>
        </w:rPr>
        <w:t xml:space="preserve">  </w:t>
      </w:r>
      <w:r w:rsidRPr="00152C94">
        <w:rPr>
          <w:rFonts w:ascii="ＭＳ 明朝" w:eastAsia="ＭＳ 明朝" w:hAnsi="ＭＳ 明朝" w:cs="ＭＳ 明朝" w:hint="eastAsia"/>
          <w:b/>
          <w:bCs/>
          <w:color w:val="000000"/>
          <w:kern w:val="0"/>
          <w:sz w:val="24"/>
        </w:rPr>
        <w:t>委託事業名</w:t>
      </w:r>
    </w:p>
    <w:p w14:paraId="7C49A8F9" w14:textId="4EC93354" w:rsidR="00740609" w:rsidRPr="00152C94" w:rsidRDefault="00740609" w:rsidP="00327591">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令和</w:t>
      </w:r>
      <w:r w:rsidR="00327591" w:rsidRPr="00152C94">
        <w:rPr>
          <w:rFonts w:ascii="ＭＳ 明朝" w:eastAsia="ＭＳ 明朝" w:hAnsi="ＭＳ 明朝" w:cs="ＭＳ 明朝" w:hint="eastAsia"/>
          <w:color w:val="000000"/>
          <w:kern w:val="0"/>
          <w:sz w:val="24"/>
        </w:rPr>
        <w:t>８</w:t>
      </w:r>
      <w:r w:rsidRPr="00152C94">
        <w:rPr>
          <w:rFonts w:ascii="ＭＳ 明朝" w:eastAsia="ＭＳ 明朝" w:hAnsi="ＭＳ 明朝" w:cs="ＭＳ 明朝" w:hint="eastAsia"/>
          <w:color w:val="000000"/>
          <w:kern w:val="0"/>
          <w:sz w:val="24"/>
        </w:rPr>
        <w:t>年度</w:t>
      </w:r>
      <w:r w:rsidRPr="00152C94">
        <w:rPr>
          <w:rFonts w:ascii="ＭＳ 明朝" w:eastAsia="ＭＳ 明朝" w:hAnsi="ＭＳ 明朝" w:cs="ＭＳ 明朝"/>
          <w:color w:val="000000"/>
          <w:kern w:val="0"/>
          <w:sz w:val="24"/>
        </w:rPr>
        <w:t xml:space="preserve"> </w:t>
      </w:r>
      <w:r w:rsidRPr="00152C94">
        <w:rPr>
          <w:rFonts w:ascii="ＭＳ 明朝" w:eastAsia="ＭＳ 明朝" w:hAnsi="ＭＳ 明朝" w:cs="ＭＳ 明朝" w:hint="eastAsia"/>
          <w:color w:val="000000"/>
          <w:kern w:val="0"/>
          <w:sz w:val="24"/>
        </w:rPr>
        <w:t>うちなー健康経営推進事業</w:t>
      </w:r>
    </w:p>
    <w:p w14:paraId="30E45870" w14:textId="77777777" w:rsidR="00740609" w:rsidRPr="00152C94" w:rsidRDefault="00740609" w:rsidP="00740609">
      <w:pPr>
        <w:overflowPunct w:val="0"/>
        <w:spacing w:after="0" w:line="240" w:lineRule="auto"/>
        <w:ind w:left="478" w:hanging="240"/>
        <w:jc w:val="both"/>
        <w:textAlignment w:val="baseline"/>
        <w:rPr>
          <w:rFonts w:ascii="ＭＳ 明朝" w:eastAsia="ＭＳ 明朝" w:hAnsi="ＭＳ 明朝" w:cs="Times New Roman"/>
          <w:color w:val="000000"/>
          <w:kern w:val="0"/>
          <w:sz w:val="24"/>
        </w:rPr>
      </w:pPr>
    </w:p>
    <w:p w14:paraId="43217D74"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２</w:t>
      </w:r>
      <w:r w:rsidRPr="00152C94">
        <w:rPr>
          <w:rFonts w:ascii="ＭＳ 明朝" w:eastAsia="ＭＳ 明朝" w:hAnsi="ＭＳ 明朝" w:cs="ＭＳ 明朝"/>
          <w:b/>
          <w:bCs/>
          <w:color w:val="000000"/>
          <w:kern w:val="0"/>
          <w:sz w:val="24"/>
        </w:rPr>
        <w:t xml:space="preserve">  </w:t>
      </w:r>
      <w:r w:rsidRPr="00152C94">
        <w:rPr>
          <w:rFonts w:ascii="ＭＳ 明朝" w:eastAsia="ＭＳ 明朝" w:hAnsi="ＭＳ 明朝" w:cs="ＭＳ 明朝" w:hint="eastAsia"/>
          <w:b/>
          <w:bCs/>
          <w:color w:val="000000"/>
          <w:kern w:val="0"/>
          <w:sz w:val="24"/>
        </w:rPr>
        <w:t>契約期間</w:t>
      </w:r>
    </w:p>
    <w:p w14:paraId="76D6B0E4" w14:textId="3035E7CA" w:rsidR="00740609" w:rsidRPr="00152C94" w:rsidRDefault="00740609" w:rsidP="00327591">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契約締結の日から令和</w:t>
      </w:r>
      <w:r w:rsidR="00327591" w:rsidRPr="00152C94">
        <w:rPr>
          <w:rFonts w:ascii="ＭＳ 明朝" w:eastAsia="ＭＳ 明朝" w:hAnsi="ＭＳ 明朝" w:cs="ＭＳ 明朝" w:hint="eastAsia"/>
          <w:color w:val="000000"/>
          <w:kern w:val="0"/>
          <w:sz w:val="24"/>
        </w:rPr>
        <w:t>９</w:t>
      </w:r>
      <w:r w:rsidRPr="00152C94">
        <w:rPr>
          <w:rFonts w:ascii="ＭＳ 明朝" w:eastAsia="ＭＳ 明朝" w:hAnsi="ＭＳ 明朝" w:cs="ＭＳ 明朝" w:hint="eastAsia"/>
          <w:color w:val="000000"/>
          <w:kern w:val="0"/>
          <w:sz w:val="24"/>
        </w:rPr>
        <w:t>年３月</w:t>
      </w:r>
      <w:r w:rsidRPr="00152C94">
        <w:rPr>
          <w:rFonts w:ascii="ＭＳ 明朝" w:eastAsia="ＭＳ 明朝" w:hAnsi="ＭＳ 明朝" w:cs="ＭＳ 明朝"/>
          <w:color w:val="000000"/>
          <w:kern w:val="0"/>
          <w:sz w:val="24"/>
        </w:rPr>
        <w:t>31</w:t>
      </w:r>
      <w:r w:rsidRPr="00152C94">
        <w:rPr>
          <w:rFonts w:ascii="ＭＳ 明朝" w:eastAsia="ＭＳ 明朝" w:hAnsi="ＭＳ 明朝" w:cs="ＭＳ 明朝" w:hint="eastAsia"/>
          <w:color w:val="000000"/>
          <w:kern w:val="0"/>
          <w:sz w:val="24"/>
        </w:rPr>
        <w:t>日まで</w:t>
      </w:r>
    </w:p>
    <w:p w14:paraId="254D0E4B"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p>
    <w:p w14:paraId="240AD88F" w14:textId="77777777" w:rsidR="00327591" w:rsidRPr="00152C94" w:rsidRDefault="00740609" w:rsidP="00327591">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３</w:t>
      </w:r>
      <w:r w:rsidRPr="00152C94">
        <w:rPr>
          <w:rFonts w:ascii="ＭＳ 明朝" w:eastAsia="ＭＳ 明朝" w:hAnsi="ＭＳ 明朝" w:cs="ＭＳ 明朝"/>
          <w:b/>
          <w:bCs/>
          <w:color w:val="000000"/>
          <w:kern w:val="0"/>
          <w:sz w:val="24"/>
        </w:rPr>
        <w:t xml:space="preserve">  </w:t>
      </w:r>
      <w:r w:rsidRPr="00152C94">
        <w:rPr>
          <w:rFonts w:ascii="ＭＳ 明朝" w:eastAsia="ＭＳ 明朝" w:hAnsi="ＭＳ 明朝" w:cs="ＭＳ 明朝" w:hint="eastAsia"/>
          <w:b/>
          <w:bCs/>
          <w:color w:val="000000"/>
          <w:kern w:val="0"/>
          <w:sz w:val="24"/>
        </w:rPr>
        <w:t>事業の目的</w:t>
      </w:r>
    </w:p>
    <w:p w14:paraId="740853C7" w14:textId="77777777" w:rsidR="00327591" w:rsidRPr="00152C94" w:rsidRDefault="00740609" w:rsidP="00327591">
      <w:pPr>
        <w:overflowPunct w:val="0"/>
        <w:spacing w:after="0" w:line="240" w:lineRule="auto"/>
        <w:ind w:leftChars="100" w:left="219" w:firstLineChars="100" w:firstLine="23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働き盛り世代の健康課題の解決に向けて、経済団体及び職能団体等（以下、「団体」という。）を支援することで、属する団体会員等（以下、「会員」という。）や地域において、健康経営等の普及啓発や健康づくり活動の促進を図る。</w:t>
      </w:r>
    </w:p>
    <w:p w14:paraId="406DCCB7" w14:textId="77777777" w:rsidR="00327591" w:rsidRPr="00152C94" w:rsidRDefault="00740609" w:rsidP="00327591">
      <w:pPr>
        <w:overflowPunct w:val="0"/>
        <w:spacing w:after="0" w:line="240" w:lineRule="auto"/>
        <w:ind w:leftChars="100" w:left="219" w:firstLineChars="100" w:firstLine="23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また、団体支援では他団体等の参考事例となるような、支援モデルの創出を目指す。</w:t>
      </w:r>
    </w:p>
    <w:p w14:paraId="5FC044AF" w14:textId="1B333AFE" w:rsidR="00740609" w:rsidRPr="00152C94" w:rsidRDefault="00740609" w:rsidP="00327591">
      <w:pPr>
        <w:overflowPunct w:val="0"/>
        <w:spacing w:after="0" w:line="240" w:lineRule="auto"/>
        <w:ind w:leftChars="100" w:left="219"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さらに、団体支援のみならず、あらゆる機会を通じて実施する食育</w:t>
      </w:r>
      <w:r w:rsidR="00152C94">
        <w:rPr>
          <w:rFonts w:ascii="ＭＳ 明朝" w:eastAsia="ＭＳ 明朝" w:hAnsi="ＭＳ 明朝" w:cs="ＭＳ 明朝" w:hint="eastAsia"/>
          <w:color w:val="000000"/>
          <w:kern w:val="0"/>
          <w:sz w:val="24"/>
        </w:rPr>
        <w:t>ＳＡＴ</w:t>
      </w:r>
      <w:r w:rsidRPr="00152C94">
        <w:rPr>
          <w:rFonts w:ascii="ＭＳ 明朝" w:eastAsia="ＭＳ 明朝" w:hAnsi="ＭＳ 明朝" w:cs="ＭＳ 明朝" w:hint="eastAsia"/>
          <w:color w:val="000000"/>
          <w:kern w:val="0"/>
          <w:sz w:val="24"/>
        </w:rPr>
        <w:t>を活用した健康教育、健康づくりに関する県民向けセミナー等の開催、「うちなー健康経営宣言事業所」に対する課題調査等を併せて実施する。</w:t>
      </w:r>
    </w:p>
    <w:p w14:paraId="6E17D4AC"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p>
    <w:p w14:paraId="2346C84B"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４</w:t>
      </w:r>
      <w:r w:rsidRPr="00152C94">
        <w:rPr>
          <w:rFonts w:ascii="ＭＳ 明朝" w:eastAsia="ＭＳ 明朝" w:hAnsi="ＭＳ 明朝" w:cs="ＭＳ 明朝"/>
          <w:b/>
          <w:bCs/>
          <w:color w:val="000000"/>
          <w:kern w:val="0"/>
          <w:sz w:val="24"/>
        </w:rPr>
        <w:t xml:space="preserve">  </w:t>
      </w:r>
      <w:r w:rsidRPr="00152C94">
        <w:rPr>
          <w:rFonts w:ascii="ＭＳ 明朝" w:eastAsia="ＭＳ 明朝" w:hAnsi="ＭＳ 明朝" w:cs="ＭＳ 明朝" w:hint="eastAsia"/>
          <w:b/>
          <w:bCs/>
          <w:color w:val="000000"/>
          <w:kern w:val="0"/>
          <w:sz w:val="24"/>
        </w:rPr>
        <w:t>契約上限額</w:t>
      </w:r>
    </w:p>
    <w:p w14:paraId="6D7E97D2" w14:textId="35D3E174" w:rsidR="00740609" w:rsidRPr="00152C94" w:rsidRDefault="00740609" w:rsidP="00327591">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契約の上限額は、12,484,000円以内（消費税及び地方消費税含む）とする。</w:t>
      </w:r>
    </w:p>
    <w:p w14:paraId="2C93446F"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　　</w:t>
      </w:r>
    </w:p>
    <w:p w14:paraId="28B51497"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５</w:t>
      </w:r>
      <w:r w:rsidRPr="00152C94">
        <w:rPr>
          <w:rFonts w:ascii="ＭＳ 明朝" w:eastAsia="ＭＳ 明朝" w:hAnsi="ＭＳ 明朝" w:cs="ＭＳ 明朝"/>
          <w:b/>
          <w:bCs/>
          <w:color w:val="000000"/>
          <w:kern w:val="0"/>
          <w:sz w:val="24"/>
        </w:rPr>
        <w:t xml:space="preserve">  </w:t>
      </w:r>
      <w:r w:rsidRPr="00152C94">
        <w:rPr>
          <w:rFonts w:ascii="ＭＳ 明朝" w:eastAsia="ＭＳ 明朝" w:hAnsi="ＭＳ 明朝" w:cs="ＭＳ 明朝" w:hint="eastAsia"/>
          <w:b/>
          <w:bCs/>
          <w:color w:val="000000"/>
          <w:kern w:val="0"/>
          <w:sz w:val="24"/>
        </w:rPr>
        <w:t>本事業の内容</w:t>
      </w:r>
    </w:p>
    <w:p w14:paraId="45E3BC86" w14:textId="1C7CFE9A" w:rsidR="00740609" w:rsidRPr="00152C94" w:rsidRDefault="00740609" w:rsidP="00327591">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本事業は、以下を主な業務とする。</w:t>
      </w:r>
    </w:p>
    <w:p w14:paraId="649C5D46" w14:textId="77777777" w:rsidR="00327591" w:rsidRPr="00152C94" w:rsidRDefault="00327591" w:rsidP="00327591">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⑴　</w:t>
      </w:r>
      <w:r w:rsidR="00740609" w:rsidRPr="00152C94">
        <w:rPr>
          <w:rFonts w:ascii="ＭＳ 明朝" w:eastAsia="ＭＳ 明朝" w:hAnsi="ＭＳ 明朝" w:cs="ＭＳ 明朝" w:hint="eastAsia"/>
          <w:color w:val="000000"/>
          <w:kern w:val="0"/>
          <w:sz w:val="24"/>
        </w:rPr>
        <w:t>団体支援</w:t>
      </w:r>
    </w:p>
    <w:p w14:paraId="1C42B1CE" w14:textId="6EB8164B" w:rsidR="00740609" w:rsidRPr="00152C94" w:rsidRDefault="00740609" w:rsidP="00327591">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ア</w:t>
      </w:r>
      <w:r w:rsidR="00327591" w:rsidRPr="00152C94">
        <w:rPr>
          <w:rFonts w:ascii="ＭＳ 明朝" w:eastAsia="ＭＳ 明朝" w:hAnsi="ＭＳ 明朝" w:cs="ＭＳ 明朝" w:hint="eastAsia"/>
          <w:color w:val="000000"/>
          <w:kern w:val="0"/>
          <w:sz w:val="24"/>
        </w:rPr>
        <w:t xml:space="preserve">　</w:t>
      </w:r>
      <w:r w:rsidRPr="00152C94">
        <w:rPr>
          <w:rFonts w:ascii="ＭＳ 明朝" w:eastAsia="ＭＳ 明朝" w:hAnsi="ＭＳ 明朝" w:cs="ＭＳ 明朝" w:hint="eastAsia"/>
          <w:color w:val="000000"/>
          <w:kern w:val="0"/>
          <w:sz w:val="24"/>
        </w:rPr>
        <w:t>団体に対する健康づくり活動支援</w:t>
      </w:r>
    </w:p>
    <w:p w14:paraId="10BF1280" w14:textId="77777777" w:rsidR="00327591" w:rsidRPr="00152C94" w:rsidRDefault="00740609" w:rsidP="00327591">
      <w:pPr>
        <w:overflowPunct w:val="0"/>
        <w:spacing w:after="0" w:line="240" w:lineRule="auto"/>
        <w:ind w:leftChars="330" w:left="723"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団体に対して、健康経営等に関する組織内部へのアプローチや、団体自身の健康づくりの実践、属する会員や所在地域に対する効果的な取組の提案や実施等、その団体が抱える課題や実施したい企画等に即した支援を伴走型で行うこと。支援する団体数は２以上とする。なお、過去に支援した団体を再度支援しても構わないが、２回を限度とする。支援内容は以下に例示するが、これらに囚われることなく、柔軟な企画提案を行うこと。</w:t>
      </w:r>
    </w:p>
    <w:p w14:paraId="6CA4A381" w14:textId="12252D4B" w:rsidR="00740609" w:rsidRPr="00152C94" w:rsidRDefault="00327591" w:rsidP="00327591">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(ｱ) </w:t>
      </w:r>
      <w:r w:rsidR="00740609" w:rsidRPr="00152C94">
        <w:rPr>
          <w:rFonts w:ascii="ＭＳ 明朝" w:eastAsia="ＭＳ 明朝" w:hAnsi="ＭＳ 明朝" w:cs="ＭＳ 明朝" w:hint="eastAsia"/>
          <w:color w:val="000000"/>
          <w:kern w:val="0"/>
          <w:sz w:val="24"/>
        </w:rPr>
        <w:t>講座・勉強会・報告会等開催</w:t>
      </w:r>
    </w:p>
    <w:p w14:paraId="37B4092F" w14:textId="1B9B0B9C" w:rsidR="00740609" w:rsidRPr="00152C94" w:rsidRDefault="00740609" w:rsidP="00327591">
      <w:pPr>
        <w:overflowPunct w:val="0"/>
        <w:spacing w:after="0" w:line="240" w:lineRule="auto"/>
        <w:ind w:leftChars="439" w:left="962"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属する会員や所在地域等に対して、健康づくりに関する講座、勉強会、報告会</w:t>
      </w:r>
      <w:r w:rsidR="00327591" w:rsidRPr="00152C94">
        <w:rPr>
          <w:rFonts w:ascii="ＭＳ 明朝" w:eastAsia="ＭＳ 明朝" w:hAnsi="ＭＳ 明朝" w:cs="ＭＳ 明朝" w:hint="eastAsia"/>
          <w:color w:val="000000"/>
          <w:kern w:val="0"/>
          <w:sz w:val="24"/>
        </w:rPr>
        <w:t xml:space="preserve">　</w:t>
      </w:r>
      <w:r w:rsidRPr="00152C94">
        <w:rPr>
          <w:rFonts w:ascii="ＭＳ 明朝" w:eastAsia="ＭＳ 明朝" w:hAnsi="ＭＳ 明朝" w:cs="ＭＳ 明朝" w:hint="eastAsia"/>
          <w:color w:val="000000"/>
          <w:kern w:val="0"/>
          <w:sz w:val="24"/>
        </w:rPr>
        <w:t>等を開催する。個人が実践するフィットネス講座等にとどまらず、健康づくりに取り組むための組織体制の構築、健康づくりを担う人材の育成等の内容も提供できることが望ましい。</w:t>
      </w:r>
    </w:p>
    <w:p w14:paraId="10D12400" w14:textId="07DD7F4F" w:rsidR="00740609" w:rsidRPr="00152C94" w:rsidRDefault="00327591" w:rsidP="00327591">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(ｲ) </w:t>
      </w:r>
      <w:r w:rsidR="00740609" w:rsidRPr="00152C94">
        <w:rPr>
          <w:rFonts w:ascii="ＭＳ 明朝" w:eastAsia="ＭＳ 明朝" w:hAnsi="ＭＳ 明朝" w:cs="ＭＳ 明朝" w:hint="eastAsia"/>
          <w:color w:val="000000"/>
          <w:kern w:val="0"/>
          <w:sz w:val="24"/>
        </w:rPr>
        <w:t>健康経営等の健康づくり周知広報等</w:t>
      </w:r>
    </w:p>
    <w:p w14:paraId="425EC8E6" w14:textId="2D997C60" w:rsidR="00740609" w:rsidRPr="00152C94" w:rsidRDefault="00740609" w:rsidP="00327591">
      <w:pPr>
        <w:overflowPunct w:val="0"/>
        <w:spacing w:after="0" w:line="240" w:lineRule="auto"/>
        <w:ind w:leftChars="445" w:left="975"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健康長寿社会の実現に向けた取り組みを社会全体に広げるため、関係団体や関係機関と連携を図りながら、健康経営をはじめとする、健康づくりに関する情報発信や周知広報などの啓発活動を行うこと。</w:t>
      </w:r>
    </w:p>
    <w:p w14:paraId="494E0289" w14:textId="62BF51CB" w:rsidR="00740609" w:rsidRPr="00152C94" w:rsidRDefault="00327591" w:rsidP="00327591">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lastRenderedPageBreak/>
        <w:t xml:space="preserve">(ｳ) </w:t>
      </w:r>
      <w:r w:rsidR="00740609" w:rsidRPr="00152C94">
        <w:rPr>
          <w:rFonts w:ascii="ＭＳ 明朝" w:eastAsia="ＭＳ 明朝" w:hAnsi="ＭＳ 明朝" w:cs="ＭＳ 明朝" w:hint="eastAsia"/>
          <w:color w:val="000000"/>
          <w:kern w:val="0"/>
          <w:sz w:val="24"/>
        </w:rPr>
        <w:t>組織内部へのアプローチ支援</w:t>
      </w:r>
    </w:p>
    <w:p w14:paraId="5959C4ED" w14:textId="77777777" w:rsidR="00302E49" w:rsidRPr="00152C94" w:rsidRDefault="00740609" w:rsidP="00302E49">
      <w:pPr>
        <w:overflowPunct w:val="0"/>
        <w:spacing w:after="0" w:line="240" w:lineRule="auto"/>
        <w:ind w:leftChars="439" w:left="962"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組織の各役職（会長や会頭等）や決定機関（総会、理事会、各部会等）に働きかける企画提案書の作成等をサポートする等、健康経営の理解促進、機運醸成を図る取組を行うこと。</w:t>
      </w:r>
    </w:p>
    <w:p w14:paraId="0E1664D7" w14:textId="58CA061F" w:rsidR="00740609" w:rsidRPr="00152C94" w:rsidRDefault="00740609" w:rsidP="00302E49">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イ　支援モデルの創出</w:t>
      </w:r>
    </w:p>
    <w:p w14:paraId="2613E619" w14:textId="0B22C23D" w:rsidR="00740609" w:rsidRPr="00152C94" w:rsidRDefault="00740609" w:rsidP="00302E49">
      <w:pPr>
        <w:overflowPunct w:val="0"/>
        <w:spacing w:after="0" w:line="240" w:lineRule="auto"/>
        <w:ind w:leftChars="324" w:left="710" w:firstLineChars="102" w:firstLine="244"/>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団体支援については、支援モデルとして他団体等の参考事例となるよう、支援のテーマを明確に設定し、支援体制、支援方法等を示し、支援後の変化や効果について検証を行い、成果物として作成する啓発用冊子にまとめること。</w:t>
      </w:r>
    </w:p>
    <w:p w14:paraId="646F05F3" w14:textId="579FC54A" w:rsidR="00740609" w:rsidRPr="00152C94" w:rsidRDefault="00302E49" w:rsidP="00302E49">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⑵　</w:t>
      </w:r>
      <w:r w:rsidR="00740609" w:rsidRPr="00152C94">
        <w:rPr>
          <w:rFonts w:ascii="ＭＳ 明朝" w:eastAsia="ＭＳ 明朝" w:hAnsi="ＭＳ 明朝" w:cs="ＭＳ 明朝" w:hint="eastAsia"/>
          <w:color w:val="000000"/>
          <w:kern w:val="0"/>
          <w:sz w:val="24"/>
        </w:rPr>
        <w:t>健康経営等の健康づくりに関する各種取組</w:t>
      </w:r>
    </w:p>
    <w:p w14:paraId="12443650" w14:textId="78847994" w:rsidR="00740609" w:rsidRPr="00152C94" w:rsidRDefault="00740609" w:rsidP="00302E49">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ア　食育</w:t>
      </w:r>
      <w:r w:rsidR="00152C94">
        <w:rPr>
          <w:rFonts w:ascii="ＭＳ 明朝" w:eastAsia="ＭＳ 明朝" w:hAnsi="ＭＳ 明朝" w:cs="ＭＳ 明朝" w:hint="eastAsia"/>
          <w:color w:val="000000"/>
          <w:kern w:val="0"/>
          <w:sz w:val="24"/>
        </w:rPr>
        <w:t>ＳＡＴ</w:t>
      </w:r>
      <w:r w:rsidRPr="00152C94">
        <w:rPr>
          <w:rFonts w:ascii="ＭＳ 明朝" w:eastAsia="ＭＳ 明朝" w:hAnsi="ＭＳ 明朝" w:cs="ＭＳ 明朝" w:hint="eastAsia"/>
          <w:color w:val="000000"/>
          <w:kern w:val="0"/>
          <w:sz w:val="24"/>
        </w:rPr>
        <w:t>を活用した健康教育</w:t>
      </w:r>
    </w:p>
    <w:p w14:paraId="35340F53" w14:textId="69581457" w:rsidR="00302E49" w:rsidRPr="00152C94" w:rsidRDefault="00740609" w:rsidP="00302E49">
      <w:pPr>
        <w:overflowPunct w:val="0"/>
        <w:spacing w:after="0" w:line="240" w:lineRule="auto"/>
        <w:ind w:leftChars="324" w:left="710" w:firstLineChars="102" w:firstLine="24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イベント等あらゆる機会を通じて、体験型栄養教育システム（食育</w:t>
      </w:r>
      <w:r w:rsidR="00152C94">
        <w:rPr>
          <w:rFonts w:ascii="ＭＳ 明朝" w:eastAsia="ＭＳ 明朝" w:hAnsi="ＭＳ 明朝" w:cs="ＭＳ 明朝" w:hint="eastAsia"/>
          <w:color w:val="000000"/>
          <w:kern w:val="0"/>
          <w:sz w:val="24"/>
        </w:rPr>
        <w:t>ＳＡＴ</w:t>
      </w:r>
      <w:r w:rsidRPr="00152C94">
        <w:rPr>
          <w:rFonts w:ascii="ＭＳ 明朝" w:eastAsia="ＭＳ 明朝" w:hAnsi="ＭＳ 明朝" w:cs="ＭＳ 明朝" w:hint="eastAsia"/>
          <w:color w:val="000000"/>
          <w:kern w:val="0"/>
          <w:sz w:val="24"/>
        </w:rPr>
        <w:t>）</w:t>
      </w:r>
      <w:r w:rsidRPr="00152C94">
        <w:rPr>
          <w:rFonts w:ascii="ＭＳ 明朝" w:eastAsia="ＭＳ 明朝" w:hAnsi="ＭＳ 明朝" w:cs="ＭＳ 明朝"/>
          <w:color w:val="000000"/>
          <w:kern w:val="0"/>
          <w:sz w:val="24"/>
        </w:rPr>
        <w:t xml:space="preserve"> </w:t>
      </w:r>
      <w:r w:rsidRPr="00152C94">
        <w:rPr>
          <w:rFonts w:ascii="ＭＳ 明朝" w:eastAsia="ＭＳ 明朝" w:hAnsi="ＭＳ 明朝" w:cs="ＭＳ 明朝" w:hint="eastAsia"/>
          <w:color w:val="000000"/>
          <w:kern w:val="0"/>
          <w:sz w:val="24"/>
        </w:rPr>
        <w:t>を活用した食生活改善のための健康教育を実施すること。【８回以上】</w:t>
      </w:r>
    </w:p>
    <w:p w14:paraId="66C9DF02" w14:textId="3018D48B" w:rsidR="00740609" w:rsidRPr="00152C94" w:rsidRDefault="00740609" w:rsidP="00302E49">
      <w:pPr>
        <w:overflowPunct w:val="0"/>
        <w:spacing w:after="0" w:line="240" w:lineRule="auto"/>
        <w:ind w:leftChars="324" w:left="710" w:firstLineChars="102" w:firstLine="244"/>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当該健康教育に参加した者に対しアンケート調査を実施すること。そのうち働き盛り世代</w:t>
      </w:r>
      <w:r w:rsidRPr="00152C94">
        <w:rPr>
          <w:rFonts w:ascii="ＭＳ 明朝" w:eastAsia="ＭＳ 明朝" w:hAnsi="ＭＳ 明朝" w:cs="ＭＳ 明朝"/>
          <w:color w:val="000000"/>
          <w:kern w:val="0"/>
          <w:sz w:val="24"/>
        </w:rPr>
        <w:t>20</w:t>
      </w:r>
      <w:r w:rsidRPr="00152C94">
        <w:rPr>
          <w:rFonts w:ascii="ＭＳ 明朝" w:eastAsia="ＭＳ 明朝" w:hAnsi="ＭＳ 明朝" w:cs="ＭＳ 明朝" w:hint="eastAsia"/>
          <w:color w:val="000000"/>
          <w:kern w:val="0"/>
          <w:sz w:val="24"/>
        </w:rPr>
        <w:t>名以上に対し、当該健康教育を受けた後、食行動が改善したかを追跡調査し、改善した者の割合を算出すること。【必須事項】</w:t>
      </w:r>
    </w:p>
    <w:p w14:paraId="697D4EA7" w14:textId="36F08429" w:rsidR="00740609" w:rsidRPr="00152C94" w:rsidRDefault="00740609" w:rsidP="00302E49">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イ　県民向けセミナー等の開催</w:t>
      </w:r>
    </w:p>
    <w:p w14:paraId="37756C67" w14:textId="77777777" w:rsidR="00302E49" w:rsidRPr="00152C94" w:rsidRDefault="00740609" w:rsidP="00302E49">
      <w:pPr>
        <w:overflowPunct w:val="0"/>
        <w:spacing w:after="0" w:line="240" w:lineRule="auto"/>
        <w:ind w:firstLineChars="400" w:firstLine="956"/>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健康経営の理解促進、気運醸成を目的に、県民向けセミナー等を開催すること。</w:t>
      </w:r>
    </w:p>
    <w:p w14:paraId="1D2A67CE" w14:textId="693F2B85" w:rsidR="00740609" w:rsidRPr="00152C94" w:rsidRDefault="00740609" w:rsidP="00302E49">
      <w:pPr>
        <w:overflowPunct w:val="0"/>
        <w:spacing w:after="0" w:line="240" w:lineRule="auto"/>
        <w:ind w:leftChars="324" w:left="710" w:firstLineChars="102" w:firstLine="244"/>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開催に係る運営全般を受託者が担うこと。以下の条件を踏まえた上で、講師を含めた企画提案を行うこと。</w:t>
      </w:r>
    </w:p>
    <w:p w14:paraId="7D3288A6" w14:textId="77777777" w:rsidR="00302E49" w:rsidRPr="00152C94" w:rsidRDefault="00302E49" w:rsidP="00302E49">
      <w:pPr>
        <w:overflowPunct w:val="0"/>
        <w:spacing w:after="0" w:line="240" w:lineRule="auto"/>
        <w:ind w:firstLineChars="300" w:firstLine="717"/>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(ｱ) </w:t>
      </w:r>
      <w:r w:rsidR="00740609" w:rsidRPr="00152C94">
        <w:rPr>
          <w:rFonts w:ascii="ＭＳ 明朝" w:eastAsia="ＭＳ 明朝" w:hAnsi="ＭＳ 明朝" w:cs="ＭＳ 明朝" w:hint="eastAsia"/>
          <w:color w:val="000000"/>
          <w:kern w:val="0"/>
          <w:sz w:val="24"/>
        </w:rPr>
        <w:t>支援団体の取組を発表する時間を設けること。</w:t>
      </w:r>
    </w:p>
    <w:p w14:paraId="4C4673F0" w14:textId="731140D8" w:rsidR="00740609" w:rsidRPr="00152C94" w:rsidRDefault="00302E49" w:rsidP="00302E49">
      <w:pPr>
        <w:overflowPunct w:val="0"/>
        <w:spacing w:after="0" w:line="240" w:lineRule="auto"/>
        <w:ind w:leftChars="324" w:left="959" w:hangingChars="104" w:hanging="24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(ｲ)</w:t>
      </w:r>
      <w:r w:rsidRPr="00152C94">
        <w:rPr>
          <w:rFonts w:ascii="ＭＳ 明朝" w:eastAsia="ＭＳ 明朝" w:hAnsi="ＭＳ 明朝" w:cs="ＭＳ 明朝" w:hint="eastAsia"/>
          <w:color w:val="000000"/>
          <w:kern w:val="0"/>
          <w:sz w:val="10"/>
          <w:szCs w:val="10"/>
        </w:rPr>
        <w:t xml:space="preserve"> </w:t>
      </w:r>
      <w:r w:rsidR="00740609" w:rsidRPr="00152C94">
        <w:rPr>
          <w:rFonts w:ascii="ＭＳ 明朝" w:eastAsia="ＭＳ 明朝" w:hAnsi="ＭＳ 明朝" w:cs="ＭＳ 明朝" w:hint="eastAsia"/>
          <w:color w:val="000000"/>
          <w:kern w:val="0"/>
          <w:sz w:val="24"/>
        </w:rPr>
        <w:t>会場は</w:t>
      </w:r>
      <w:r w:rsidR="00740609" w:rsidRPr="00152C94">
        <w:rPr>
          <w:rFonts w:ascii="ＭＳ 明朝" w:eastAsia="ＭＳ 明朝" w:hAnsi="ＭＳ 明朝" w:cs="ＭＳ 明朝"/>
          <w:color w:val="000000"/>
          <w:kern w:val="0"/>
          <w:sz w:val="24"/>
        </w:rPr>
        <w:t>100</w:t>
      </w:r>
      <w:r w:rsidR="00740609" w:rsidRPr="00152C94">
        <w:rPr>
          <w:rFonts w:ascii="ＭＳ 明朝" w:eastAsia="ＭＳ 明朝" w:hAnsi="ＭＳ 明朝" w:cs="ＭＳ 明朝" w:hint="eastAsia"/>
          <w:color w:val="000000"/>
          <w:kern w:val="0"/>
          <w:sz w:val="24"/>
        </w:rPr>
        <w:t>人以上収容可能で、モノレールに隣接していない場合には、相当数の駐車場を備える施設であること。</w:t>
      </w:r>
    </w:p>
    <w:p w14:paraId="6D240E11" w14:textId="39598D4F" w:rsidR="00740609" w:rsidRPr="00152C94" w:rsidRDefault="00302E49" w:rsidP="00302E49">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(ｳ) </w:t>
      </w:r>
      <w:r w:rsidR="00740609" w:rsidRPr="00152C94">
        <w:rPr>
          <w:rFonts w:ascii="ＭＳ 明朝" w:eastAsia="ＭＳ 明朝" w:hAnsi="ＭＳ 明朝" w:cs="ＭＳ 明朝" w:hint="eastAsia"/>
          <w:color w:val="000000"/>
          <w:kern w:val="0"/>
          <w:sz w:val="24"/>
        </w:rPr>
        <w:t>県の施策に係る表彰や事例発表等の場として活用する可能性を考慮すること。</w:t>
      </w:r>
    </w:p>
    <w:p w14:paraId="678C6C74" w14:textId="77777777" w:rsidR="00034589" w:rsidRPr="00152C94" w:rsidRDefault="00740609" w:rsidP="00034589">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ウ　「うちなー健康経営宣言事業所」の課題調査</w:t>
      </w:r>
    </w:p>
    <w:p w14:paraId="78790A34" w14:textId="77F1863E" w:rsidR="00302E49" w:rsidRPr="00152C94" w:rsidRDefault="00740609" w:rsidP="00034589">
      <w:pPr>
        <w:overflowPunct w:val="0"/>
        <w:spacing w:after="0" w:line="240" w:lineRule="auto"/>
        <w:ind w:leftChars="311" w:left="681" w:firstLineChars="114" w:firstLine="273"/>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「うちなー健康経営宣言」を行っている事業所に対してアンケート調査（</w:t>
      </w:r>
      <w:r w:rsidRPr="00152C94">
        <w:rPr>
          <w:rFonts w:ascii="ＭＳ 明朝" w:eastAsia="ＭＳ 明朝" w:hAnsi="ＭＳ 明朝" w:cs="ＭＳ 明朝"/>
          <w:color w:val="000000"/>
          <w:kern w:val="0"/>
          <w:sz w:val="24"/>
        </w:rPr>
        <w:t>100</w:t>
      </w:r>
      <w:r w:rsidRPr="00152C94">
        <w:rPr>
          <w:rFonts w:ascii="ＭＳ 明朝" w:eastAsia="ＭＳ 明朝" w:hAnsi="ＭＳ 明朝" w:cs="ＭＳ 明朝" w:hint="eastAsia"/>
          <w:color w:val="000000"/>
          <w:kern w:val="0"/>
          <w:sz w:val="24"/>
        </w:rPr>
        <w:t>事業所以上に依頼）を行い、課題を抽出し、分析結果を提言すること。</w:t>
      </w:r>
    </w:p>
    <w:p w14:paraId="21FFB39A" w14:textId="77777777" w:rsidR="00302E49" w:rsidRPr="00152C94" w:rsidRDefault="00302E49" w:rsidP="00302E49">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⑶　</w:t>
      </w:r>
      <w:r w:rsidR="00740609" w:rsidRPr="00152C94">
        <w:rPr>
          <w:rFonts w:ascii="ＭＳ 明朝" w:eastAsia="ＭＳ 明朝" w:hAnsi="ＭＳ 明朝" w:cs="ＭＳ 明朝" w:hint="eastAsia"/>
          <w:color w:val="000000"/>
          <w:kern w:val="0"/>
          <w:sz w:val="24"/>
        </w:rPr>
        <w:t>本事業に効果的な取組の提案</w:t>
      </w:r>
    </w:p>
    <w:p w14:paraId="5F4BEF35" w14:textId="1BC46DE3" w:rsidR="00740609" w:rsidRPr="00152C94" w:rsidRDefault="00740609" w:rsidP="00302E49">
      <w:pPr>
        <w:overflowPunct w:val="0"/>
        <w:spacing w:after="0" w:line="240" w:lineRule="auto"/>
        <w:ind w:leftChars="216" w:left="473" w:firstLineChars="101" w:firstLine="241"/>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上記の取組に加え、</w:t>
      </w:r>
      <w:r w:rsidRPr="00152C94">
        <w:rPr>
          <w:rFonts w:ascii="ＭＳ 明朝" w:eastAsia="ＭＳ 明朝" w:hAnsi="ＭＳ 明朝" w:cs="ＭＳ 明朝" w:hint="eastAsia"/>
          <w:color w:val="000000"/>
          <w:kern w:val="0"/>
          <w:sz w:val="24"/>
          <w:u w:val="double" w:color="000000"/>
        </w:rPr>
        <w:t>事業目的の達成に効果的なオリジナルの取組を１つ以上提案すること。</w:t>
      </w:r>
      <w:r w:rsidRPr="00152C94">
        <w:rPr>
          <w:rFonts w:ascii="ＭＳ 明朝" w:eastAsia="ＭＳ 明朝" w:hAnsi="ＭＳ 明朝" w:cs="ＭＳ 明朝" w:hint="eastAsia"/>
          <w:color w:val="000000"/>
          <w:kern w:val="0"/>
          <w:sz w:val="24"/>
        </w:rPr>
        <w:t>提案内容は、関係機関との連携等ではなく、団体への直接的な支援となる取組であること。</w:t>
      </w:r>
    </w:p>
    <w:p w14:paraId="7F24AC7A"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p>
    <w:p w14:paraId="3CF9B790"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６　委託業務に係る留意事項</w:t>
      </w:r>
    </w:p>
    <w:p w14:paraId="18B8019C" w14:textId="77777777" w:rsidR="00302E49" w:rsidRPr="00152C94" w:rsidRDefault="00302E49" w:rsidP="00302E49">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⑴　</w:t>
      </w:r>
      <w:r w:rsidR="00740609" w:rsidRPr="00152C94">
        <w:rPr>
          <w:rFonts w:ascii="ＭＳ 明朝" w:eastAsia="ＭＳ 明朝" w:hAnsi="ＭＳ 明朝" w:cs="ＭＳ 明朝" w:hint="eastAsia"/>
          <w:color w:val="000000"/>
          <w:kern w:val="0"/>
          <w:sz w:val="24"/>
        </w:rPr>
        <w:t>本事業を進めるにあたり、重要な事項（支援する団体や事業所の選定、アンケートの内容等）は、県の了承を得ること。</w:t>
      </w:r>
    </w:p>
    <w:p w14:paraId="580762D0" w14:textId="77777777" w:rsidR="00302E49" w:rsidRPr="00152C94" w:rsidRDefault="00302E49" w:rsidP="00302E49">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⑵　</w:t>
      </w:r>
      <w:r w:rsidR="00740609" w:rsidRPr="00152C94">
        <w:rPr>
          <w:rFonts w:ascii="ＭＳ 明朝" w:eastAsia="ＭＳ 明朝" w:hAnsi="ＭＳ 明朝" w:cs="ＭＳ 明朝" w:hint="eastAsia"/>
          <w:color w:val="000000"/>
          <w:kern w:val="0"/>
          <w:sz w:val="24"/>
        </w:rPr>
        <w:t>本事業に係る周知広報、申込受付、イベント運営等は受託者が行うこと。</w:t>
      </w:r>
    </w:p>
    <w:p w14:paraId="186EB070" w14:textId="77777777" w:rsidR="00302E49" w:rsidRPr="00152C94" w:rsidRDefault="00302E49" w:rsidP="00302E49">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⑶　</w:t>
      </w:r>
      <w:r w:rsidR="00740609" w:rsidRPr="00152C94">
        <w:rPr>
          <w:rFonts w:ascii="ＭＳ 明朝" w:eastAsia="ＭＳ 明朝" w:hAnsi="ＭＳ 明朝" w:cs="ＭＳ 明朝" w:hint="eastAsia"/>
          <w:color w:val="000000"/>
          <w:kern w:val="0"/>
          <w:sz w:val="24"/>
        </w:rPr>
        <w:t>本事業の実施に要する経費は、契約金額で賄うこと。</w:t>
      </w:r>
    </w:p>
    <w:p w14:paraId="21A0B39C" w14:textId="77777777" w:rsidR="00034589" w:rsidRPr="00152C94" w:rsidRDefault="00302E49" w:rsidP="00034589">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⑷　</w:t>
      </w:r>
      <w:r w:rsidR="00740609" w:rsidRPr="00152C94">
        <w:rPr>
          <w:rFonts w:ascii="ＭＳ 明朝" w:eastAsia="ＭＳ 明朝" w:hAnsi="ＭＳ 明朝" w:cs="ＭＳ 明朝" w:hint="eastAsia"/>
          <w:color w:val="000000"/>
          <w:kern w:val="0"/>
          <w:sz w:val="24"/>
        </w:rPr>
        <w:t>県等が実施する健康づくりに関する施策や各種制度について、団体や事業所へ訪問する際には併せて周知し、また必要な場合は県等への橋渡しを行うこと。</w:t>
      </w:r>
    </w:p>
    <w:p w14:paraId="7623C4FB" w14:textId="4F92DFCF" w:rsidR="00740609" w:rsidRPr="00152C94" w:rsidRDefault="00034589" w:rsidP="00034589">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⑸　</w:t>
      </w:r>
      <w:r w:rsidR="00740609" w:rsidRPr="00152C94">
        <w:rPr>
          <w:rFonts w:ascii="ＭＳ 明朝" w:eastAsia="ＭＳ 明朝" w:hAnsi="ＭＳ 明朝" w:cs="ＭＳ 明朝" w:hint="eastAsia"/>
          <w:color w:val="000000"/>
          <w:kern w:val="0"/>
          <w:sz w:val="24"/>
        </w:rPr>
        <w:t>健康教育に使用する食育</w:t>
      </w:r>
      <w:r w:rsidR="000845E2" w:rsidRPr="00152C94">
        <w:rPr>
          <w:rFonts w:ascii="ＭＳ 明朝" w:eastAsia="ＭＳ 明朝" w:hAnsi="ＭＳ 明朝" w:cs="ＭＳ 明朝" w:hint="eastAsia"/>
          <w:color w:val="000000"/>
          <w:kern w:val="0"/>
          <w:sz w:val="24"/>
        </w:rPr>
        <w:t>ＳＡＴ</w:t>
      </w:r>
      <w:r w:rsidR="00740609" w:rsidRPr="00152C94">
        <w:rPr>
          <w:rFonts w:ascii="ＭＳ 明朝" w:eastAsia="ＭＳ 明朝" w:hAnsi="ＭＳ 明朝" w:cs="ＭＳ 明朝" w:hint="eastAsia"/>
          <w:color w:val="000000"/>
          <w:kern w:val="0"/>
          <w:sz w:val="24"/>
        </w:rPr>
        <w:t>については、「公益社団法人沖縄県栄養士会」が保管・運用していることから、当該団体と連携し、健康教育を実施すること。</w:t>
      </w:r>
    </w:p>
    <w:p w14:paraId="5548C46C" w14:textId="77777777" w:rsidR="00740609" w:rsidRPr="00152C94" w:rsidRDefault="00740609" w:rsidP="00740609">
      <w:pPr>
        <w:overflowPunct w:val="0"/>
        <w:spacing w:after="0" w:line="240" w:lineRule="auto"/>
        <w:ind w:firstLine="478"/>
        <w:jc w:val="both"/>
        <w:textAlignment w:val="baseline"/>
        <w:rPr>
          <w:rFonts w:ascii="ＭＳ 明朝" w:eastAsia="ＭＳ 明朝" w:hAnsi="ＭＳ 明朝" w:cs="Times New Roman"/>
          <w:color w:val="000000"/>
          <w:kern w:val="0"/>
          <w:sz w:val="24"/>
        </w:rPr>
      </w:pPr>
    </w:p>
    <w:p w14:paraId="63A44B28"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７　提出物</w:t>
      </w:r>
    </w:p>
    <w:p w14:paraId="30E43B43" w14:textId="2B649C46" w:rsidR="00740609" w:rsidRPr="00152C94" w:rsidRDefault="00034589" w:rsidP="00034589">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⑴　</w:t>
      </w:r>
      <w:r w:rsidR="00740609" w:rsidRPr="00152C94">
        <w:rPr>
          <w:rFonts w:ascii="ＭＳ 明朝" w:eastAsia="ＭＳ 明朝" w:hAnsi="ＭＳ 明朝" w:cs="ＭＳ 明朝" w:hint="eastAsia"/>
          <w:color w:val="000000"/>
          <w:kern w:val="0"/>
          <w:sz w:val="24"/>
        </w:rPr>
        <w:t>実施報告書及び経費報告書の提出について</w:t>
      </w:r>
    </w:p>
    <w:p w14:paraId="3956EC73" w14:textId="77777777" w:rsidR="00034589" w:rsidRPr="00152C94" w:rsidRDefault="00740609" w:rsidP="00034589">
      <w:pPr>
        <w:overflowPunct w:val="0"/>
        <w:spacing w:after="0" w:line="240" w:lineRule="auto"/>
        <w:ind w:firstLineChars="300" w:firstLine="717"/>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実施内容を取りまとめた実施報告書及び経費報告書を作成し提出すること。</w:t>
      </w:r>
    </w:p>
    <w:p w14:paraId="34180D8D" w14:textId="58DABF9E" w:rsidR="00034589" w:rsidRPr="00152C94" w:rsidRDefault="00740609" w:rsidP="00034589">
      <w:pPr>
        <w:overflowPunct w:val="0"/>
        <w:spacing w:after="0" w:line="240" w:lineRule="auto"/>
        <w:ind w:leftChars="216" w:left="473" w:firstLineChars="101" w:firstLine="241"/>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実施報告書は、業務実績が容易に把握できるよう、図、写真、グラフ等を用いて作成すること。また、実施した業務の詳細（講座等実施日、講師、内容、参加事業所、参加人数等）もわかる内容にすること（別添付でも可））</w:t>
      </w:r>
      <w:r w:rsidR="00152C94" w:rsidRPr="00152C94">
        <w:rPr>
          <w:rFonts w:ascii="ＭＳ 明朝" w:eastAsia="ＭＳ 明朝" w:hAnsi="ＭＳ 明朝" w:cs="ＭＳ 明朝" w:hint="eastAsia"/>
          <w:color w:val="000000"/>
          <w:kern w:val="0"/>
          <w:sz w:val="24"/>
        </w:rPr>
        <w:t>。</w:t>
      </w:r>
    </w:p>
    <w:p w14:paraId="4550D01D" w14:textId="77777777" w:rsidR="00034589" w:rsidRPr="00152C94" w:rsidRDefault="00740609" w:rsidP="00034589">
      <w:pPr>
        <w:overflowPunct w:val="0"/>
        <w:spacing w:after="0" w:line="240" w:lineRule="auto"/>
        <w:ind w:leftChars="216" w:left="473" w:firstLineChars="101" w:firstLine="241"/>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経費報告書は、支出経費の根拠となる証拠書類等を添付すること。</w:t>
      </w:r>
    </w:p>
    <w:p w14:paraId="7FA6781E" w14:textId="77777777" w:rsidR="00034589" w:rsidRPr="00152C94" w:rsidRDefault="00740609" w:rsidP="00034589">
      <w:pPr>
        <w:overflowPunct w:val="0"/>
        <w:spacing w:after="0" w:line="240" w:lineRule="auto"/>
        <w:ind w:leftChars="216" w:left="473" w:firstLineChars="101" w:firstLine="241"/>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提出は紙媒体</w:t>
      </w:r>
      <w:r w:rsidRPr="00152C94">
        <w:rPr>
          <w:rFonts w:ascii="ＭＳ 明朝" w:eastAsia="ＭＳ 明朝" w:hAnsi="ＭＳ 明朝" w:cs="ＭＳ 明朝"/>
          <w:color w:val="000000"/>
          <w:kern w:val="0"/>
          <w:sz w:val="24"/>
        </w:rPr>
        <w:t>(</w:t>
      </w:r>
      <w:r w:rsidRPr="00152C94">
        <w:rPr>
          <w:rFonts w:ascii="ＭＳ 明朝" w:eastAsia="ＭＳ 明朝" w:hAnsi="ＭＳ 明朝" w:cs="ＭＳ 明朝" w:hint="eastAsia"/>
          <w:color w:val="000000"/>
          <w:kern w:val="0"/>
          <w:sz w:val="24"/>
        </w:rPr>
        <w:t>Ａ４判）１部とし、実施報告書についてはデータも提出すること。</w:t>
      </w:r>
    </w:p>
    <w:p w14:paraId="1A988C24" w14:textId="352F216A" w:rsidR="00740609" w:rsidRPr="00152C94" w:rsidRDefault="00740609" w:rsidP="00034589">
      <w:pPr>
        <w:overflowPunct w:val="0"/>
        <w:spacing w:after="0" w:line="240" w:lineRule="auto"/>
        <w:ind w:leftChars="216" w:left="473" w:firstLineChars="101" w:firstLine="241"/>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提出期限は、業務が完了して</w:t>
      </w:r>
      <w:r w:rsidRPr="00152C94">
        <w:rPr>
          <w:rFonts w:ascii="ＭＳ 明朝" w:eastAsia="ＭＳ 明朝" w:hAnsi="ＭＳ 明朝" w:cs="ＭＳ 明朝"/>
          <w:color w:val="000000"/>
          <w:kern w:val="0"/>
          <w:sz w:val="24"/>
        </w:rPr>
        <w:t>10</w:t>
      </w:r>
      <w:r w:rsidRPr="00152C94">
        <w:rPr>
          <w:rFonts w:ascii="ＭＳ 明朝" w:eastAsia="ＭＳ 明朝" w:hAnsi="ＭＳ 明朝" w:cs="ＭＳ 明朝" w:hint="eastAsia"/>
          <w:color w:val="000000"/>
          <w:kern w:val="0"/>
          <w:sz w:val="24"/>
        </w:rPr>
        <w:t>日を経過した日、又は令和</w:t>
      </w:r>
      <w:r w:rsidR="0019198D" w:rsidRPr="00152C94">
        <w:rPr>
          <w:rFonts w:ascii="ＭＳ 明朝" w:eastAsia="ＭＳ 明朝" w:hAnsi="ＭＳ 明朝" w:cs="ＭＳ 明朝" w:hint="eastAsia"/>
          <w:color w:val="000000"/>
          <w:kern w:val="0"/>
          <w:sz w:val="24"/>
        </w:rPr>
        <w:t>９</w:t>
      </w:r>
      <w:r w:rsidRPr="00152C94">
        <w:rPr>
          <w:rFonts w:ascii="ＭＳ 明朝" w:eastAsia="ＭＳ 明朝" w:hAnsi="ＭＳ 明朝" w:cs="ＭＳ 明朝" w:hint="eastAsia"/>
          <w:color w:val="000000"/>
          <w:kern w:val="0"/>
          <w:sz w:val="24"/>
        </w:rPr>
        <w:t>年３月</w:t>
      </w:r>
      <w:r w:rsidRPr="00152C94">
        <w:rPr>
          <w:rFonts w:ascii="ＭＳ 明朝" w:eastAsia="ＭＳ 明朝" w:hAnsi="ＭＳ 明朝" w:cs="ＭＳ 明朝"/>
          <w:color w:val="000000"/>
          <w:kern w:val="0"/>
          <w:sz w:val="24"/>
        </w:rPr>
        <w:t>31</w:t>
      </w:r>
      <w:r w:rsidRPr="00152C94">
        <w:rPr>
          <w:rFonts w:ascii="ＭＳ 明朝" w:eastAsia="ＭＳ 明朝" w:hAnsi="ＭＳ 明朝" w:cs="ＭＳ 明朝" w:hint="eastAsia"/>
          <w:color w:val="000000"/>
          <w:kern w:val="0"/>
          <w:sz w:val="24"/>
        </w:rPr>
        <w:t>日のいずれか早い日までとする。</w:t>
      </w:r>
    </w:p>
    <w:p w14:paraId="69450A81" w14:textId="42F5275D" w:rsidR="00740609" w:rsidRPr="00152C94" w:rsidRDefault="00034589" w:rsidP="00034589">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⑵　</w:t>
      </w:r>
      <w:r w:rsidR="00740609" w:rsidRPr="00152C94">
        <w:rPr>
          <w:rFonts w:ascii="ＭＳ 明朝" w:eastAsia="ＭＳ 明朝" w:hAnsi="ＭＳ 明朝" w:cs="ＭＳ 明朝" w:hint="eastAsia"/>
          <w:color w:val="000000"/>
          <w:kern w:val="0"/>
          <w:sz w:val="24"/>
        </w:rPr>
        <w:t>パンフレット（啓発用冊子）の作成について</w:t>
      </w:r>
    </w:p>
    <w:p w14:paraId="6691D7FF" w14:textId="7CA42406" w:rsidR="00034589" w:rsidRPr="00152C94" w:rsidRDefault="00740609" w:rsidP="00034589">
      <w:pPr>
        <w:overflowPunct w:val="0"/>
        <w:spacing w:after="0" w:line="240" w:lineRule="auto"/>
        <w:ind w:leftChars="222" w:left="486" w:firstLineChars="95" w:firstLine="227"/>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支援団体の取組等について、パンフレット（啓発用冊子）を作成すること。内容は５</w:t>
      </w:r>
      <w:r w:rsidR="000845E2" w:rsidRPr="00152C94">
        <w:rPr>
          <w:rFonts w:ascii="ＭＳ 明朝" w:eastAsia="ＭＳ 明朝" w:hAnsi="ＭＳ 明朝" w:cs="ＭＳ 明朝" w:hint="eastAsia"/>
          <w:color w:val="000000"/>
          <w:kern w:val="0"/>
          <w:sz w:val="24"/>
        </w:rPr>
        <w:t>⑴</w:t>
      </w:r>
      <w:r w:rsidRPr="00152C94">
        <w:rPr>
          <w:rFonts w:ascii="ＭＳ 明朝" w:eastAsia="ＭＳ 明朝" w:hAnsi="ＭＳ 明朝" w:cs="ＭＳ 明朝" w:hint="eastAsia"/>
          <w:color w:val="000000"/>
          <w:kern w:val="0"/>
          <w:sz w:val="24"/>
        </w:rPr>
        <w:t>イを踏まえること。</w:t>
      </w:r>
    </w:p>
    <w:p w14:paraId="580E9854" w14:textId="04184328" w:rsidR="00740609" w:rsidRPr="00152C94" w:rsidRDefault="00740609" w:rsidP="00034589">
      <w:pPr>
        <w:overflowPunct w:val="0"/>
        <w:spacing w:after="0" w:line="240" w:lineRule="auto"/>
        <w:ind w:leftChars="222" w:left="486" w:firstLineChars="95" w:firstLine="22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作成部数は、</w:t>
      </w:r>
      <w:r w:rsidRPr="00152C94">
        <w:rPr>
          <w:rFonts w:ascii="ＭＳ 明朝" w:eastAsia="ＭＳ 明朝" w:hAnsi="ＭＳ 明朝" w:cs="ＭＳ 明朝"/>
          <w:color w:val="000000"/>
          <w:kern w:val="0"/>
          <w:sz w:val="24"/>
        </w:rPr>
        <w:t>1,200</w:t>
      </w:r>
      <w:r w:rsidRPr="00152C94">
        <w:rPr>
          <w:rFonts w:ascii="ＭＳ 明朝" w:eastAsia="ＭＳ 明朝" w:hAnsi="ＭＳ 明朝" w:cs="ＭＳ 明朝" w:hint="eastAsia"/>
          <w:color w:val="000000"/>
          <w:kern w:val="0"/>
          <w:sz w:val="24"/>
        </w:rPr>
        <w:t>部以上とする。（カラーＡ４版、写真・図表等を分かりやすく配置。）ページ数は</w:t>
      </w:r>
      <w:r w:rsidRPr="00152C94">
        <w:rPr>
          <w:rFonts w:ascii="ＭＳ 明朝" w:eastAsia="ＭＳ 明朝" w:hAnsi="ＭＳ 明朝" w:cs="ＭＳ 明朝"/>
          <w:color w:val="000000"/>
          <w:kern w:val="0"/>
          <w:sz w:val="24"/>
        </w:rPr>
        <w:t>20</w:t>
      </w:r>
      <w:r w:rsidRPr="00152C94">
        <w:rPr>
          <w:rFonts w:ascii="ＭＳ 明朝" w:eastAsia="ＭＳ 明朝" w:hAnsi="ＭＳ 明朝" w:cs="ＭＳ 明朝" w:hint="eastAsia"/>
          <w:color w:val="000000"/>
          <w:kern w:val="0"/>
          <w:sz w:val="24"/>
        </w:rPr>
        <w:t>ページ以内とする。</w:t>
      </w:r>
    </w:p>
    <w:p w14:paraId="42F6BDC9"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p>
    <w:p w14:paraId="0EDB97BF"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８　著作権</w:t>
      </w:r>
    </w:p>
    <w:p w14:paraId="34F59558" w14:textId="77777777" w:rsidR="00034589" w:rsidRPr="00152C94" w:rsidRDefault="00034589" w:rsidP="00034589">
      <w:pPr>
        <w:overflowPunct w:val="0"/>
        <w:spacing w:after="0" w:line="240" w:lineRule="auto"/>
        <w:ind w:leftChars="100" w:left="458" w:hangingChars="100" w:hanging="23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⑴　</w:t>
      </w:r>
      <w:r w:rsidR="00740609" w:rsidRPr="00152C94">
        <w:rPr>
          <w:rFonts w:ascii="ＭＳ 明朝" w:eastAsia="ＭＳ 明朝" w:hAnsi="ＭＳ 明朝" w:cs="ＭＳ 明朝" w:hint="eastAsia"/>
          <w:color w:val="000000"/>
          <w:kern w:val="0"/>
          <w:sz w:val="24"/>
        </w:rPr>
        <w:t>本業務で制作した全ての成果物の著作権（著作権法第</w:t>
      </w:r>
      <w:r w:rsidR="00740609" w:rsidRPr="00152C94">
        <w:rPr>
          <w:rFonts w:ascii="ＭＳ 明朝" w:eastAsia="ＭＳ 明朝" w:hAnsi="ＭＳ 明朝" w:cs="ＭＳ 明朝"/>
          <w:color w:val="000000"/>
          <w:kern w:val="0"/>
          <w:sz w:val="24"/>
        </w:rPr>
        <w:t>27</w:t>
      </w:r>
      <w:r w:rsidR="00740609" w:rsidRPr="00152C94">
        <w:rPr>
          <w:rFonts w:ascii="ＭＳ 明朝" w:eastAsia="ＭＳ 明朝" w:hAnsi="ＭＳ 明朝" w:cs="ＭＳ 明朝" w:hint="eastAsia"/>
          <w:color w:val="000000"/>
          <w:kern w:val="0"/>
          <w:sz w:val="24"/>
        </w:rPr>
        <w:t>条、第</w:t>
      </w:r>
      <w:r w:rsidR="00740609" w:rsidRPr="00152C94">
        <w:rPr>
          <w:rFonts w:ascii="ＭＳ 明朝" w:eastAsia="ＭＳ 明朝" w:hAnsi="ＭＳ 明朝" w:cs="ＭＳ 明朝"/>
          <w:color w:val="000000"/>
          <w:kern w:val="0"/>
          <w:sz w:val="24"/>
        </w:rPr>
        <w:t>28</w:t>
      </w:r>
      <w:r w:rsidR="00740609" w:rsidRPr="00152C94">
        <w:rPr>
          <w:rFonts w:ascii="ＭＳ 明朝" w:eastAsia="ＭＳ 明朝" w:hAnsi="ＭＳ 明朝" w:cs="ＭＳ 明朝" w:hint="eastAsia"/>
          <w:color w:val="000000"/>
          <w:kern w:val="0"/>
          <w:sz w:val="24"/>
        </w:rPr>
        <w:t>条に規程する権利を含む）、利用権は、県に帰属するものとする。また、成果物の一部に第三者が権利を有する著作物を使用した場合は、所有者、著作権、利用権等に関して必要な手続きを行い、その負担及び責任は受託者において負うものとする。</w:t>
      </w:r>
    </w:p>
    <w:p w14:paraId="71795907" w14:textId="77777777" w:rsidR="00034589" w:rsidRPr="00152C94" w:rsidRDefault="00034589" w:rsidP="00034589">
      <w:pPr>
        <w:overflowPunct w:val="0"/>
        <w:spacing w:after="0" w:line="240" w:lineRule="auto"/>
        <w:ind w:leftChars="100" w:left="458" w:hangingChars="100" w:hanging="23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⑵　</w:t>
      </w:r>
      <w:r w:rsidR="00740609" w:rsidRPr="00152C94">
        <w:rPr>
          <w:rFonts w:ascii="ＭＳ 明朝" w:eastAsia="ＭＳ 明朝" w:hAnsi="ＭＳ 明朝" w:cs="ＭＳ 明朝" w:hint="eastAsia"/>
          <w:color w:val="000000"/>
          <w:kern w:val="0"/>
          <w:sz w:val="24"/>
        </w:rPr>
        <w:t>委託業者は、成果物に関して著作者人格権を行使しないことに同意すること。</w:t>
      </w:r>
    </w:p>
    <w:p w14:paraId="5E4E2A3D" w14:textId="77777777" w:rsidR="00034589" w:rsidRPr="00152C94" w:rsidRDefault="00740609" w:rsidP="00034589">
      <w:pPr>
        <w:overflowPunct w:val="0"/>
        <w:spacing w:after="0" w:line="240" w:lineRule="auto"/>
        <w:ind w:leftChars="200" w:left="438" w:firstLineChars="100" w:firstLine="23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また、当該成果物の著作者が委託業者以外の者であるときは、当該著作者が著作者人格権を行使しないように必要な措置をとるものとする。</w:t>
      </w:r>
    </w:p>
    <w:p w14:paraId="5A5FDB86" w14:textId="77777777" w:rsidR="00034589" w:rsidRPr="00152C94" w:rsidRDefault="00034589" w:rsidP="00034589">
      <w:pPr>
        <w:overflowPunct w:val="0"/>
        <w:spacing w:after="0" w:line="240" w:lineRule="auto"/>
        <w:ind w:leftChars="100" w:left="458" w:hangingChars="100" w:hanging="23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⑶　</w:t>
      </w:r>
      <w:r w:rsidR="00740609" w:rsidRPr="00152C94">
        <w:rPr>
          <w:rFonts w:ascii="ＭＳ 明朝" w:eastAsia="ＭＳ 明朝" w:hAnsi="ＭＳ 明朝" w:cs="ＭＳ 明朝" w:hint="eastAsia"/>
          <w:color w:val="000000"/>
          <w:kern w:val="0"/>
          <w:sz w:val="24"/>
        </w:rPr>
        <w:t>成果物等に対し、第三者からの権利の主張、損害賠償請求等が生じたときは、委託者の責に帰すべき事由による場合を除き、受託者の責任と負担により、これを処理解決するとともに、県に損害が生じた場合には、その損害を賠償しなければならない。</w:t>
      </w:r>
    </w:p>
    <w:p w14:paraId="6A71647E" w14:textId="614F734C" w:rsidR="00740609" w:rsidRPr="00152C94" w:rsidRDefault="00034589" w:rsidP="00034589">
      <w:pPr>
        <w:overflowPunct w:val="0"/>
        <w:spacing w:after="0" w:line="240" w:lineRule="auto"/>
        <w:ind w:leftChars="100" w:left="458" w:hangingChars="100" w:hanging="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⑷</w:t>
      </w:r>
      <w:r w:rsidR="00740609" w:rsidRPr="00152C94">
        <w:rPr>
          <w:rFonts w:ascii="ＭＳ 明朝" w:eastAsia="ＭＳ 明朝" w:hAnsi="ＭＳ 明朝" w:cs="ＭＳ 明朝" w:hint="eastAsia"/>
          <w:color w:val="000000"/>
          <w:kern w:val="0"/>
          <w:sz w:val="24"/>
        </w:rPr>
        <w:t xml:space="preserve">　県は、本事業で納品された成果品を期限なく無償で、インターネット、</w:t>
      </w:r>
      <w:r w:rsidR="0019198D" w:rsidRPr="00152C94">
        <w:rPr>
          <w:rFonts w:ascii="ＭＳ 明朝" w:eastAsia="ＭＳ 明朝" w:hAnsi="ＭＳ 明朝" w:cs="ＭＳ 明朝" w:hint="eastAsia"/>
          <w:color w:val="000000"/>
          <w:kern w:val="0"/>
          <w:sz w:val="24"/>
        </w:rPr>
        <w:t>ＤＶＤ</w:t>
      </w:r>
      <w:r w:rsidR="00740609" w:rsidRPr="00152C94">
        <w:rPr>
          <w:rFonts w:ascii="ＭＳ 明朝" w:eastAsia="ＭＳ 明朝" w:hAnsi="ＭＳ 明朝" w:cs="ＭＳ 明朝" w:hint="eastAsia"/>
          <w:color w:val="000000"/>
          <w:kern w:val="0"/>
          <w:sz w:val="24"/>
        </w:rPr>
        <w:t>、放送番組等のあらゆる媒体、手段・方法により公表（公開、配布、放送等）することができる。</w:t>
      </w:r>
    </w:p>
    <w:p w14:paraId="1B29154F"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p>
    <w:p w14:paraId="122341E2"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b/>
          <w:bCs/>
          <w:color w:val="000000"/>
          <w:kern w:val="0"/>
          <w:sz w:val="24"/>
        </w:rPr>
        <w:t>９</w:t>
      </w:r>
      <w:r w:rsidRPr="00152C94">
        <w:rPr>
          <w:rFonts w:ascii="ＭＳ 明朝" w:eastAsia="ＭＳ 明朝" w:hAnsi="ＭＳ 明朝" w:cs="ＭＳ 明朝"/>
          <w:b/>
          <w:bCs/>
          <w:color w:val="000000"/>
          <w:kern w:val="0"/>
          <w:sz w:val="24"/>
        </w:rPr>
        <w:t xml:space="preserve"> </w:t>
      </w:r>
      <w:r w:rsidRPr="00152C94">
        <w:rPr>
          <w:rFonts w:ascii="ＭＳ 明朝" w:eastAsia="ＭＳ 明朝" w:hAnsi="ＭＳ 明朝" w:cs="ＭＳ 明朝" w:hint="eastAsia"/>
          <w:b/>
          <w:bCs/>
          <w:color w:val="000000"/>
          <w:kern w:val="0"/>
          <w:sz w:val="24"/>
        </w:rPr>
        <w:t xml:space="preserve">　業務の再委託についての留意事項</w:t>
      </w:r>
    </w:p>
    <w:p w14:paraId="6DA327D5" w14:textId="57A104CE" w:rsidR="00740609" w:rsidRPr="00152C94" w:rsidRDefault="00034589" w:rsidP="00034589">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⑴　</w:t>
      </w:r>
      <w:r w:rsidR="00740609" w:rsidRPr="00152C94">
        <w:rPr>
          <w:rFonts w:ascii="ＭＳ 明朝" w:eastAsia="ＭＳ 明朝" w:hAnsi="ＭＳ 明朝" w:cs="ＭＳ 明朝" w:hint="eastAsia"/>
          <w:color w:val="000000"/>
          <w:kern w:val="0"/>
          <w:sz w:val="24"/>
        </w:rPr>
        <w:t>一括再委託の禁止</w:t>
      </w:r>
    </w:p>
    <w:p w14:paraId="026EA4D5" w14:textId="77777777" w:rsidR="00034589" w:rsidRPr="00152C94" w:rsidRDefault="00740609" w:rsidP="00034589">
      <w:pPr>
        <w:overflowPunct w:val="0"/>
        <w:spacing w:after="0" w:line="240" w:lineRule="auto"/>
        <w:ind w:firstLineChars="300" w:firstLine="717"/>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契約の全部の履行を一括して第三者に委任し、又は請負わせることができない。</w:t>
      </w:r>
    </w:p>
    <w:p w14:paraId="53F77727" w14:textId="77777777" w:rsidR="00034589" w:rsidRPr="00152C94" w:rsidRDefault="00740609" w:rsidP="00034589">
      <w:pPr>
        <w:overflowPunct w:val="0"/>
        <w:spacing w:after="0" w:line="240" w:lineRule="auto"/>
        <w:ind w:leftChars="216" w:left="473" w:firstLineChars="101" w:firstLine="241"/>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また、以下の業務（</w:t>
      </w:r>
      <w:r w:rsidRPr="00152C94">
        <w:rPr>
          <w:rFonts w:ascii="ＭＳ 明朝" w:eastAsia="ＭＳ 明朝" w:hAnsi="ＭＳ 明朝" w:cs="ＭＳ 明朝"/>
          <w:color w:val="000000"/>
          <w:kern w:val="0"/>
          <w:sz w:val="24"/>
        </w:rPr>
        <w:t xml:space="preserve"> </w:t>
      </w:r>
      <w:r w:rsidRPr="00152C94">
        <w:rPr>
          <w:rFonts w:ascii="ＭＳ 明朝" w:eastAsia="ＭＳ 明朝" w:hAnsi="ＭＳ 明朝" w:cs="ＭＳ 明朝" w:hint="eastAsia"/>
          <w:color w:val="000000"/>
          <w:kern w:val="0"/>
          <w:sz w:val="24"/>
        </w:rPr>
        <w:t>以下「契約の主たる部分」という。）</w:t>
      </w:r>
      <w:r w:rsidRPr="00152C94">
        <w:rPr>
          <w:rFonts w:ascii="ＭＳ 明朝" w:eastAsia="ＭＳ 明朝" w:hAnsi="ＭＳ 明朝" w:cs="ＭＳ 明朝"/>
          <w:color w:val="000000"/>
          <w:kern w:val="0"/>
          <w:sz w:val="24"/>
        </w:rPr>
        <w:t xml:space="preserve"> </w:t>
      </w:r>
      <w:r w:rsidRPr="00152C94">
        <w:rPr>
          <w:rFonts w:ascii="ＭＳ 明朝" w:eastAsia="ＭＳ 明朝" w:hAnsi="ＭＳ 明朝" w:cs="ＭＳ 明朝" w:hint="eastAsia"/>
          <w:color w:val="000000"/>
          <w:kern w:val="0"/>
          <w:sz w:val="24"/>
        </w:rPr>
        <w:t>については、その履行を第三者に委任し、又は請負わせることができない。ただし、これにより難い特別な事情があるものとしてあらかじめ県が書面で認める場合は、これと異なる取扱いをすることがある。</w:t>
      </w:r>
    </w:p>
    <w:p w14:paraId="0E2005DD" w14:textId="77777777" w:rsidR="0002485D" w:rsidRPr="00152C94" w:rsidRDefault="00740609" w:rsidP="0002485D">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w:t>
      </w:r>
      <w:r w:rsidR="0002485D" w:rsidRPr="00152C94">
        <w:rPr>
          <w:rFonts w:ascii="ＭＳ 明朝" w:eastAsia="ＭＳ 明朝" w:hAnsi="ＭＳ 明朝" w:cs="ＭＳ 明朝" w:hint="eastAsia"/>
          <w:color w:val="000000"/>
          <w:kern w:val="0"/>
          <w:sz w:val="24"/>
        </w:rPr>
        <w:t xml:space="preserve">　</w:t>
      </w:r>
      <w:r w:rsidRPr="00152C94">
        <w:rPr>
          <w:rFonts w:ascii="ＭＳ 明朝" w:eastAsia="ＭＳ 明朝" w:hAnsi="ＭＳ 明朝" w:cs="ＭＳ 明朝" w:hint="eastAsia"/>
          <w:color w:val="000000"/>
          <w:kern w:val="0"/>
          <w:sz w:val="24"/>
        </w:rPr>
        <w:t>上記で定める「契約の主たる部分」とは以下のとおりとする。</w:t>
      </w:r>
    </w:p>
    <w:p w14:paraId="47347B5E" w14:textId="5F7296D1" w:rsidR="0002485D" w:rsidRPr="00152C94" w:rsidRDefault="0002485D" w:rsidP="0002485D">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lastRenderedPageBreak/>
        <w:t>ア</w:t>
      </w:r>
      <w:r w:rsidR="000845E2" w:rsidRPr="00152C94">
        <w:rPr>
          <w:rFonts w:ascii="ＭＳ 明朝" w:eastAsia="ＭＳ 明朝" w:hAnsi="ＭＳ 明朝" w:cs="Times New Roman" w:hint="eastAsia"/>
          <w:color w:val="000000"/>
          <w:kern w:val="0"/>
          <w:sz w:val="24"/>
        </w:rPr>
        <w:t xml:space="preserve">　</w:t>
      </w:r>
      <w:r w:rsidR="00740609" w:rsidRPr="00152C94">
        <w:rPr>
          <w:rFonts w:ascii="ＭＳ 明朝" w:eastAsia="ＭＳ 明朝" w:hAnsi="ＭＳ 明朝" w:cs="ＭＳ 明朝" w:hint="eastAsia"/>
          <w:color w:val="000000"/>
          <w:kern w:val="0"/>
          <w:sz w:val="24"/>
        </w:rPr>
        <w:t>契約金額の</w:t>
      </w:r>
      <w:r w:rsidR="00740609" w:rsidRPr="00152C94">
        <w:rPr>
          <w:rFonts w:ascii="ＭＳ 明朝" w:eastAsia="ＭＳ 明朝" w:hAnsi="ＭＳ 明朝" w:cs="ＭＳ 明朝"/>
          <w:color w:val="000000"/>
          <w:kern w:val="0"/>
          <w:sz w:val="24"/>
        </w:rPr>
        <w:t xml:space="preserve">50 </w:t>
      </w:r>
      <w:r w:rsidR="00740609" w:rsidRPr="00152C94">
        <w:rPr>
          <w:rFonts w:ascii="ＭＳ 明朝" w:eastAsia="ＭＳ 明朝" w:hAnsi="ＭＳ 明朝" w:cs="ＭＳ 明朝" w:hint="eastAsia"/>
          <w:color w:val="000000"/>
          <w:kern w:val="0"/>
          <w:sz w:val="24"/>
        </w:rPr>
        <w:t>％を超える業務</w:t>
      </w:r>
    </w:p>
    <w:p w14:paraId="723F2A50" w14:textId="28179497" w:rsidR="00740609" w:rsidRPr="00152C94" w:rsidRDefault="0002485D" w:rsidP="0002485D">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イ　</w:t>
      </w:r>
      <w:r w:rsidR="00740609" w:rsidRPr="00152C94">
        <w:rPr>
          <w:rFonts w:ascii="ＭＳ 明朝" w:eastAsia="ＭＳ 明朝" w:hAnsi="ＭＳ 明朝" w:cs="ＭＳ 明朝" w:hint="eastAsia"/>
          <w:color w:val="000000"/>
          <w:kern w:val="0"/>
          <w:sz w:val="24"/>
        </w:rPr>
        <w:t>企画判断、管理運営、指導監督、確定検査等、統括的かつ根幹的な業務</w:t>
      </w:r>
    </w:p>
    <w:p w14:paraId="7C473E70" w14:textId="1DDEF790" w:rsidR="00740609" w:rsidRPr="00152C94" w:rsidRDefault="000845E2" w:rsidP="000845E2">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⑵　</w:t>
      </w:r>
      <w:r w:rsidR="00740609" w:rsidRPr="00152C94">
        <w:rPr>
          <w:rFonts w:ascii="ＭＳ 明朝" w:eastAsia="ＭＳ 明朝" w:hAnsi="ＭＳ 明朝" w:cs="ＭＳ 明朝" w:hint="eastAsia"/>
          <w:color w:val="000000"/>
          <w:kern w:val="0"/>
          <w:sz w:val="24"/>
        </w:rPr>
        <w:t>再委託の相手方の制限</w:t>
      </w:r>
    </w:p>
    <w:p w14:paraId="545D2D61" w14:textId="77777777" w:rsidR="000845E2" w:rsidRPr="00152C94" w:rsidRDefault="00740609" w:rsidP="000845E2">
      <w:pPr>
        <w:overflowPunct w:val="0"/>
        <w:spacing w:after="0" w:line="240" w:lineRule="auto"/>
        <w:ind w:leftChars="210" w:left="460" w:firstLineChars="99" w:firstLine="237"/>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本契約の公募参加者であった者に契約の履行を委任し、又は請負わせることはできない。また、指名停止措置を受けている者、暴力団員又は暴力団と密接な関係を有する者に契約の履行を委任し、又は請負わせることができない。</w:t>
      </w:r>
    </w:p>
    <w:p w14:paraId="4E2FE08B" w14:textId="3771CBD5" w:rsidR="00740609" w:rsidRPr="00152C94" w:rsidRDefault="000845E2" w:rsidP="000845E2">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⑶　</w:t>
      </w:r>
      <w:r w:rsidR="00740609" w:rsidRPr="00152C94">
        <w:rPr>
          <w:rFonts w:ascii="ＭＳ 明朝" w:eastAsia="ＭＳ 明朝" w:hAnsi="ＭＳ 明朝" w:cs="ＭＳ 明朝" w:hint="eastAsia"/>
          <w:color w:val="000000"/>
          <w:kern w:val="0"/>
          <w:sz w:val="24"/>
        </w:rPr>
        <w:t>再委託の承認</w:t>
      </w:r>
    </w:p>
    <w:p w14:paraId="1DC60592" w14:textId="71013205" w:rsidR="00740609" w:rsidRPr="00152C94" w:rsidRDefault="00740609" w:rsidP="000845E2">
      <w:pPr>
        <w:overflowPunct w:val="0"/>
        <w:spacing w:after="0" w:line="240" w:lineRule="auto"/>
        <w:ind w:leftChars="216" w:left="473"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契約の一部を第三者に委任し、又は請負わせようとするときは、あらかじめ書面による県の承認を得なければならない。ただし、以下に定める「その他、簡易な業務」を第三者に委任し、又は請負わせるときは、この限りではない。</w:t>
      </w:r>
    </w:p>
    <w:p w14:paraId="50D07A0B" w14:textId="68768567" w:rsidR="00740609" w:rsidRPr="00152C94" w:rsidRDefault="00740609" w:rsidP="000845E2">
      <w:pPr>
        <w:overflowPunct w:val="0"/>
        <w:spacing w:after="0" w:line="240" w:lineRule="auto"/>
        <w:ind w:firstLineChars="200" w:firstLine="47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w:t>
      </w:r>
      <w:r w:rsidR="000845E2" w:rsidRPr="00152C94">
        <w:rPr>
          <w:rFonts w:ascii="ＭＳ 明朝" w:eastAsia="ＭＳ 明朝" w:hAnsi="ＭＳ 明朝" w:cs="ＭＳ 明朝" w:hint="eastAsia"/>
          <w:color w:val="000000"/>
          <w:kern w:val="0"/>
          <w:sz w:val="24"/>
        </w:rPr>
        <w:t xml:space="preserve">　</w:t>
      </w:r>
      <w:r w:rsidRPr="00152C94">
        <w:rPr>
          <w:rFonts w:ascii="ＭＳ 明朝" w:eastAsia="ＭＳ 明朝" w:hAnsi="ＭＳ 明朝" w:cs="ＭＳ 明朝" w:hint="eastAsia"/>
          <w:color w:val="000000"/>
          <w:kern w:val="0"/>
          <w:sz w:val="24"/>
        </w:rPr>
        <w:t>その他、簡易な業務</w:t>
      </w:r>
    </w:p>
    <w:p w14:paraId="35CE1910" w14:textId="77777777" w:rsidR="000845E2" w:rsidRPr="00152C94" w:rsidRDefault="000845E2" w:rsidP="000845E2">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ア　</w:t>
      </w:r>
      <w:r w:rsidR="00740609" w:rsidRPr="00152C94">
        <w:rPr>
          <w:rFonts w:ascii="ＭＳ 明朝" w:eastAsia="ＭＳ 明朝" w:hAnsi="ＭＳ 明朝" w:cs="ＭＳ 明朝" w:hint="eastAsia"/>
          <w:color w:val="000000"/>
          <w:kern w:val="0"/>
          <w:sz w:val="24"/>
        </w:rPr>
        <w:t>資料の収集・整理</w:t>
      </w:r>
    </w:p>
    <w:p w14:paraId="0C0B9906" w14:textId="77777777" w:rsidR="000845E2" w:rsidRPr="00152C94" w:rsidRDefault="000845E2" w:rsidP="000845E2">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イ　</w:t>
      </w:r>
      <w:r w:rsidR="00740609" w:rsidRPr="00152C94">
        <w:rPr>
          <w:rFonts w:ascii="ＭＳ 明朝" w:eastAsia="ＭＳ 明朝" w:hAnsi="ＭＳ 明朝" w:cs="ＭＳ 明朝" w:hint="eastAsia"/>
          <w:color w:val="000000"/>
          <w:kern w:val="0"/>
          <w:sz w:val="24"/>
        </w:rPr>
        <w:t>複写・印刷・製本</w:t>
      </w:r>
    </w:p>
    <w:p w14:paraId="3B1179B5" w14:textId="77777777" w:rsidR="000845E2" w:rsidRPr="00152C94" w:rsidRDefault="000845E2" w:rsidP="000845E2">
      <w:pPr>
        <w:overflowPunct w:val="0"/>
        <w:spacing w:after="0" w:line="240" w:lineRule="auto"/>
        <w:ind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ウ　</w:t>
      </w:r>
      <w:r w:rsidR="00740609" w:rsidRPr="00152C94">
        <w:rPr>
          <w:rFonts w:ascii="ＭＳ 明朝" w:eastAsia="ＭＳ 明朝" w:hAnsi="ＭＳ 明朝" w:cs="ＭＳ 明朝" w:hint="eastAsia"/>
          <w:color w:val="000000"/>
          <w:kern w:val="0"/>
          <w:sz w:val="24"/>
        </w:rPr>
        <w:t>原稿・データの入力及び集計</w:t>
      </w:r>
    </w:p>
    <w:p w14:paraId="5DF5CEB7" w14:textId="4E959216" w:rsidR="00740609" w:rsidRPr="00152C94" w:rsidRDefault="000845E2" w:rsidP="000845E2">
      <w:pPr>
        <w:overflowPunct w:val="0"/>
        <w:spacing w:after="0" w:line="240" w:lineRule="auto"/>
        <w:ind w:leftChars="328" w:left="962" w:hangingChars="102" w:hanging="244"/>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エ　</w:t>
      </w:r>
      <w:r w:rsidR="00740609" w:rsidRPr="00152C94">
        <w:rPr>
          <w:rFonts w:ascii="ＭＳ 明朝" w:eastAsia="ＭＳ 明朝" w:hAnsi="ＭＳ 明朝" w:cs="ＭＳ 明朝" w:hint="eastAsia"/>
          <w:color w:val="000000"/>
          <w:kern w:val="0"/>
          <w:sz w:val="24"/>
        </w:rPr>
        <w:t>その他、上記以外に容易かつ簡易な業務がある場合は、県と別途協議を行った業務</w:t>
      </w:r>
    </w:p>
    <w:p w14:paraId="3A083C51" w14:textId="253D4257" w:rsidR="00740609" w:rsidRPr="00152C94" w:rsidRDefault="000845E2" w:rsidP="000845E2">
      <w:pPr>
        <w:overflowPunct w:val="0"/>
        <w:spacing w:after="0" w:line="240" w:lineRule="auto"/>
        <w:ind w:firstLineChars="100" w:firstLine="23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⑷　</w:t>
      </w:r>
      <w:r w:rsidR="00740609" w:rsidRPr="00152C94">
        <w:rPr>
          <w:rFonts w:ascii="ＭＳ 明朝" w:eastAsia="ＭＳ 明朝" w:hAnsi="ＭＳ 明朝" w:cs="ＭＳ 明朝" w:hint="eastAsia"/>
          <w:color w:val="000000"/>
          <w:kern w:val="0"/>
          <w:sz w:val="24"/>
        </w:rPr>
        <w:t>申請・承認手続の流れ◇</w:t>
      </w:r>
    </w:p>
    <w:p w14:paraId="178B5DF4" w14:textId="2A971DC3" w:rsidR="000845E2" w:rsidRPr="00152C94" w:rsidRDefault="00740609" w:rsidP="000845E2">
      <w:pPr>
        <w:overflowPunct w:val="0"/>
        <w:spacing w:after="0" w:line="240" w:lineRule="auto"/>
        <w:ind w:leftChars="209" w:left="683" w:hangingChars="94" w:hanging="225"/>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ア　委託業者が県へ再委託承認申請書（別紙様式１）を提出（再委託を行う</w:t>
      </w:r>
      <w:r w:rsidRPr="00152C94">
        <w:rPr>
          <w:rFonts w:ascii="ＭＳ 明朝" w:eastAsia="ＭＳ 明朝" w:hAnsi="ＭＳ 明朝" w:cs="ＭＳ 明朝"/>
          <w:color w:val="000000"/>
          <w:kern w:val="0"/>
          <w:sz w:val="24"/>
        </w:rPr>
        <w:t>10</w:t>
      </w:r>
      <w:r w:rsidRPr="00152C94">
        <w:rPr>
          <w:rFonts w:ascii="ＭＳ 明朝" w:eastAsia="ＭＳ 明朝" w:hAnsi="ＭＳ 明朝" w:cs="ＭＳ 明朝" w:hint="eastAsia"/>
          <w:color w:val="000000"/>
          <w:kern w:val="0"/>
          <w:sz w:val="24"/>
        </w:rPr>
        <w:t>日前までに申請すること）</w:t>
      </w:r>
      <w:r w:rsidR="00152C94" w:rsidRPr="00152C94">
        <w:rPr>
          <w:rFonts w:ascii="ＭＳ 明朝" w:eastAsia="ＭＳ 明朝" w:hAnsi="ＭＳ 明朝" w:cs="ＭＳ 明朝" w:hint="eastAsia"/>
          <w:color w:val="000000"/>
          <w:kern w:val="0"/>
          <w:sz w:val="24"/>
        </w:rPr>
        <w:t>。</w:t>
      </w:r>
    </w:p>
    <w:p w14:paraId="7022916A" w14:textId="77777777" w:rsidR="00FE4F64" w:rsidRPr="00152C94" w:rsidRDefault="00740609" w:rsidP="00FE4F64">
      <w:pPr>
        <w:overflowPunct w:val="0"/>
        <w:spacing w:after="0" w:line="240" w:lineRule="auto"/>
        <w:ind w:leftChars="209" w:left="683" w:hangingChars="94" w:hanging="225"/>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イ　県は、以下の視点で再委託の適否を確認</w:t>
      </w:r>
    </w:p>
    <w:p w14:paraId="0F0442DF" w14:textId="77777777" w:rsidR="00FE4F64" w:rsidRPr="00152C94" w:rsidRDefault="000845E2" w:rsidP="00FE4F64">
      <w:pPr>
        <w:overflowPunct w:val="0"/>
        <w:spacing w:after="0" w:line="240" w:lineRule="auto"/>
        <w:ind w:leftChars="318" w:left="1170" w:hangingChars="198" w:hanging="473"/>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(ｱ) </w:t>
      </w:r>
      <w:r w:rsidR="00740609" w:rsidRPr="00152C94">
        <w:rPr>
          <w:rFonts w:ascii="ＭＳ 明朝" w:eastAsia="ＭＳ 明朝" w:hAnsi="ＭＳ 明朝" w:cs="ＭＳ 明朝" w:hint="eastAsia"/>
          <w:color w:val="000000"/>
          <w:kern w:val="0"/>
          <w:sz w:val="24"/>
        </w:rPr>
        <w:t>「一括再委託」「契約の主たる部分の再委託」又は「相互供給（※）」に該当しないこと。</w:t>
      </w:r>
    </w:p>
    <w:p w14:paraId="116BC7D0" w14:textId="77777777" w:rsidR="00FE4F64" w:rsidRPr="00152C94" w:rsidRDefault="000845E2" w:rsidP="00FE4F64">
      <w:pPr>
        <w:overflowPunct w:val="0"/>
        <w:spacing w:after="0" w:line="240" w:lineRule="auto"/>
        <w:ind w:leftChars="318" w:left="1170" w:hangingChars="198" w:hanging="473"/>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(ｲ) </w:t>
      </w:r>
      <w:r w:rsidR="00740609" w:rsidRPr="00152C94">
        <w:rPr>
          <w:rFonts w:ascii="ＭＳ 明朝" w:eastAsia="ＭＳ 明朝" w:hAnsi="ＭＳ 明朝" w:cs="ＭＳ 明朝" w:hint="eastAsia"/>
          <w:color w:val="000000"/>
          <w:kern w:val="0"/>
          <w:sz w:val="24"/>
        </w:rPr>
        <w:t>再委託を行う合理的な理由及び必要性が適切に説明されていること。</w:t>
      </w:r>
    </w:p>
    <w:p w14:paraId="384A4EEA" w14:textId="034BE3B8" w:rsidR="000845E2" w:rsidRPr="00152C94" w:rsidRDefault="000845E2" w:rsidP="00FE4F64">
      <w:pPr>
        <w:overflowPunct w:val="0"/>
        <w:spacing w:after="0" w:line="240" w:lineRule="auto"/>
        <w:ind w:leftChars="318" w:left="1170" w:hangingChars="198" w:hanging="473"/>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(ｳ) </w:t>
      </w:r>
      <w:r w:rsidR="00740609" w:rsidRPr="00152C94">
        <w:rPr>
          <w:rFonts w:ascii="ＭＳ 明朝" w:eastAsia="ＭＳ 明朝" w:hAnsi="ＭＳ 明朝" w:cs="ＭＳ 明朝" w:hint="eastAsia"/>
          <w:color w:val="000000"/>
          <w:kern w:val="0"/>
          <w:sz w:val="24"/>
        </w:rPr>
        <w:t>再委託先の業務履行能力に問題がないこと。</w:t>
      </w:r>
    </w:p>
    <w:p w14:paraId="394A734C" w14:textId="77777777" w:rsidR="000845E2" w:rsidRPr="00152C94" w:rsidRDefault="000845E2" w:rsidP="00FE4F64">
      <w:pPr>
        <w:overflowPunct w:val="0"/>
        <w:spacing w:after="0" w:line="240" w:lineRule="auto"/>
        <w:ind w:leftChars="100" w:left="219"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ａ　</w:t>
      </w:r>
      <w:r w:rsidR="00740609" w:rsidRPr="00152C94">
        <w:rPr>
          <w:rFonts w:ascii="ＭＳ 明朝" w:eastAsia="ＭＳ 明朝" w:hAnsi="ＭＳ 明朝" w:cs="ＭＳ 明朝" w:hint="eastAsia"/>
          <w:color w:val="000000"/>
          <w:kern w:val="0"/>
          <w:sz w:val="24"/>
        </w:rPr>
        <w:t>業務の履行に必要な人員・技術・設備等を備えていること。</w:t>
      </w:r>
    </w:p>
    <w:p w14:paraId="05692D7C" w14:textId="77777777" w:rsidR="000845E2" w:rsidRPr="00152C94" w:rsidRDefault="000845E2" w:rsidP="00FE4F64">
      <w:pPr>
        <w:overflowPunct w:val="0"/>
        <w:spacing w:after="0" w:line="240" w:lineRule="auto"/>
        <w:ind w:leftChars="100" w:left="219"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ｂ　</w:t>
      </w:r>
      <w:r w:rsidR="00740609" w:rsidRPr="00152C94">
        <w:rPr>
          <w:rFonts w:ascii="ＭＳ 明朝" w:eastAsia="ＭＳ 明朝" w:hAnsi="ＭＳ 明朝" w:cs="ＭＳ 明朝" w:hint="eastAsia"/>
          <w:color w:val="000000"/>
          <w:kern w:val="0"/>
          <w:sz w:val="24"/>
        </w:rPr>
        <w:t>期限内に業務を完遂できること。</w:t>
      </w:r>
    </w:p>
    <w:p w14:paraId="3517B013" w14:textId="6C6EC469" w:rsidR="00740609" w:rsidRPr="00152C94" w:rsidRDefault="000845E2" w:rsidP="00FE4F64">
      <w:pPr>
        <w:overflowPunct w:val="0"/>
        <w:spacing w:after="0" w:line="240" w:lineRule="auto"/>
        <w:ind w:leftChars="100" w:left="219" w:firstLineChars="300" w:firstLine="717"/>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Times New Roman" w:hint="eastAsia"/>
          <w:color w:val="000000"/>
          <w:kern w:val="0"/>
          <w:sz w:val="24"/>
        </w:rPr>
        <w:t xml:space="preserve">ｃ　</w:t>
      </w:r>
      <w:r w:rsidR="00740609" w:rsidRPr="00152C94">
        <w:rPr>
          <w:rFonts w:ascii="ＭＳ 明朝" w:eastAsia="ＭＳ 明朝" w:hAnsi="ＭＳ 明朝" w:cs="ＭＳ 明朝" w:hint="eastAsia"/>
          <w:color w:val="000000"/>
          <w:kern w:val="0"/>
          <w:sz w:val="24"/>
        </w:rPr>
        <w:t>業務品質及び成果が適正に保持されること。</w:t>
      </w:r>
    </w:p>
    <w:p w14:paraId="199745AA" w14:textId="77777777" w:rsidR="00FE4F64" w:rsidRPr="00152C94" w:rsidRDefault="000845E2" w:rsidP="00FE4F64">
      <w:pPr>
        <w:overflowPunct w:val="0"/>
        <w:spacing w:after="0" w:line="240" w:lineRule="auto"/>
        <w:ind w:leftChars="309" w:left="892" w:hangingChars="90" w:hanging="215"/>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(ｴ) </w:t>
      </w:r>
      <w:r w:rsidR="00740609" w:rsidRPr="00152C94">
        <w:rPr>
          <w:rFonts w:ascii="ＭＳ 明朝" w:eastAsia="ＭＳ 明朝" w:hAnsi="ＭＳ 明朝" w:cs="ＭＳ 明朝" w:hint="eastAsia"/>
          <w:color w:val="000000"/>
          <w:kern w:val="0"/>
          <w:sz w:val="24"/>
        </w:rPr>
        <w:t>再委託先が「指名停止措置を受けている者」、「暴力団員又は暴力団と密接な関係を有する者」等不適切な者に該当しないこと。</w:t>
      </w:r>
    </w:p>
    <w:p w14:paraId="3EFAB9E8" w14:textId="2C9CE203" w:rsidR="00740609" w:rsidRPr="00152C94" w:rsidRDefault="000845E2" w:rsidP="00FE4F64">
      <w:pPr>
        <w:overflowPunct w:val="0"/>
        <w:spacing w:after="0" w:line="240" w:lineRule="auto"/>
        <w:ind w:leftChars="309" w:left="892" w:hangingChars="90" w:hanging="215"/>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(ｵ) </w:t>
      </w:r>
      <w:r w:rsidR="00740609" w:rsidRPr="00152C94">
        <w:rPr>
          <w:rFonts w:ascii="ＭＳ 明朝" w:eastAsia="ＭＳ 明朝" w:hAnsi="ＭＳ 明朝" w:cs="ＭＳ 明朝" w:hint="eastAsia"/>
          <w:color w:val="000000"/>
          <w:kern w:val="0"/>
          <w:sz w:val="24"/>
        </w:rPr>
        <w:t>その他、業務の適正な履行に支障をきたす恐れがないこと。</w:t>
      </w:r>
    </w:p>
    <w:p w14:paraId="33BAC3FC" w14:textId="13DC76A4" w:rsidR="00740609" w:rsidRPr="00152C94" w:rsidRDefault="00740609" w:rsidP="00FE4F64">
      <w:pPr>
        <w:overflowPunct w:val="0"/>
        <w:spacing w:after="0" w:line="240" w:lineRule="auto"/>
        <w:ind w:firstLineChars="400" w:firstLine="956"/>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相互供給について</w:t>
      </w:r>
    </w:p>
    <w:p w14:paraId="1EFD780F" w14:textId="1A8792C4" w:rsidR="00740609" w:rsidRPr="00152C94" w:rsidRDefault="00740609" w:rsidP="00FE4F64">
      <w:pPr>
        <w:overflowPunct w:val="0"/>
        <w:spacing w:after="0" w:line="240" w:lineRule="auto"/>
        <w:ind w:leftChars="534" w:left="1170" w:firstLineChars="109" w:firstLine="261"/>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委託先が当該契約に係る企画提案者に業務の再委託を行うことは、企画提案者同士が相互に役務・物品等を供給する「相互供給」にあたり、契約手続の競争性等の観点から社会通念上不適切とされていることに鑑み、これを原則禁止する。</w:t>
      </w:r>
    </w:p>
    <w:p w14:paraId="059F17BB" w14:textId="77777777" w:rsidR="00FE4F64" w:rsidRPr="00152C94" w:rsidRDefault="00740609" w:rsidP="00FE4F64">
      <w:pPr>
        <w:tabs>
          <w:tab w:val="left" w:pos="120"/>
        </w:tabs>
        <w:overflowPunct w:val="0"/>
        <w:spacing w:after="0" w:line="240" w:lineRule="auto"/>
        <w:ind w:leftChars="200" w:left="653" w:hangingChars="90" w:hanging="215"/>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ウ　確認の結果、再委託が適当と判断する場合は、県が委託業者へ再委託承認書（別紙様式３）により通知</w:t>
      </w:r>
    </w:p>
    <w:p w14:paraId="66EC5221" w14:textId="77777777" w:rsidR="00FE4F64" w:rsidRPr="00152C94" w:rsidRDefault="00740609" w:rsidP="00FE4F64">
      <w:pPr>
        <w:tabs>
          <w:tab w:val="left" w:pos="120"/>
        </w:tabs>
        <w:overflowPunct w:val="0"/>
        <w:spacing w:after="0" w:line="240" w:lineRule="auto"/>
        <w:ind w:leftChars="200" w:left="653" w:hangingChars="90" w:hanging="215"/>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エ　委託業者と再委託先が再委託契約を締結</w:t>
      </w:r>
    </w:p>
    <w:p w14:paraId="6B59E5F0" w14:textId="77777777" w:rsidR="00FE4F64" w:rsidRPr="00152C94" w:rsidRDefault="00740609" w:rsidP="00FE4F64">
      <w:pPr>
        <w:tabs>
          <w:tab w:val="left" w:pos="120"/>
        </w:tabs>
        <w:overflowPunct w:val="0"/>
        <w:spacing w:after="0" w:line="240" w:lineRule="auto"/>
        <w:ind w:leftChars="200" w:left="653" w:hangingChars="90" w:hanging="215"/>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オ　承認を受けた内容に変更が生じるときは、委託業者が県へ再委託変更承認申請書（別紙様式２）を提出</w:t>
      </w:r>
    </w:p>
    <w:p w14:paraId="3736727C" w14:textId="77777777" w:rsidR="00FE4F64" w:rsidRPr="00152C94" w:rsidRDefault="00740609" w:rsidP="00FE4F64">
      <w:pPr>
        <w:tabs>
          <w:tab w:val="left" w:pos="120"/>
        </w:tabs>
        <w:overflowPunct w:val="0"/>
        <w:spacing w:after="0" w:line="240" w:lineRule="auto"/>
        <w:ind w:leftChars="200" w:left="653" w:hangingChars="90" w:hanging="215"/>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lastRenderedPageBreak/>
        <w:t>カ　県は、イに示した視点で変更の適否を確認</w:t>
      </w:r>
    </w:p>
    <w:p w14:paraId="725125F2" w14:textId="77777777" w:rsidR="00FE4F64" w:rsidRPr="00152C94" w:rsidRDefault="00740609" w:rsidP="00FE4F64">
      <w:pPr>
        <w:tabs>
          <w:tab w:val="left" w:pos="120"/>
        </w:tabs>
        <w:overflowPunct w:val="0"/>
        <w:spacing w:after="0" w:line="240" w:lineRule="auto"/>
        <w:ind w:leftChars="200" w:left="653" w:hangingChars="90" w:hanging="215"/>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キ　確認の結果、変更が適当と判断する場合は、再委託変更承認書（別紙様式４）により委託業者へ通知</w:t>
      </w:r>
    </w:p>
    <w:p w14:paraId="12243DE4" w14:textId="2E29B7BE" w:rsidR="00740609" w:rsidRPr="00152C94" w:rsidRDefault="00740609" w:rsidP="00FE4F64">
      <w:pPr>
        <w:tabs>
          <w:tab w:val="left" w:pos="120"/>
        </w:tabs>
        <w:overflowPunct w:val="0"/>
        <w:spacing w:after="0" w:line="240" w:lineRule="auto"/>
        <w:ind w:leftChars="200" w:left="653" w:hangingChars="90" w:hanging="215"/>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ク　委託業者と再委託先が再委託変更契約を締結</w:t>
      </w:r>
    </w:p>
    <w:p w14:paraId="13670E80"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p>
    <w:p w14:paraId="73A40097"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b/>
          <w:bCs/>
          <w:color w:val="000000"/>
          <w:kern w:val="0"/>
          <w:sz w:val="24"/>
        </w:rPr>
        <w:t>10</w:t>
      </w:r>
      <w:r w:rsidRPr="00152C94">
        <w:rPr>
          <w:rFonts w:ascii="ＭＳ 明朝" w:eastAsia="ＭＳ 明朝" w:hAnsi="ＭＳ 明朝" w:cs="ＭＳ 明朝" w:hint="eastAsia"/>
          <w:b/>
          <w:bCs/>
          <w:color w:val="000000"/>
          <w:kern w:val="0"/>
          <w:sz w:val="24"/>
        </w:rPr>
        <w:t xml:space="preserve">　業務進捗状況に関する打ち合わせ</w:t>
      </w:r>
    </w:p>
    <w:p w14:paraId="75B7949E" w14:textId="52330010" w:rsidR="00740609" w:rsidRPr="00152C94" w:rsidRDefault="00740609" w:rsidP="00FE4F64">
      <w:pPr>
        <w:overflowPunct w:val="0"/>
        <w:spacing w:after="0" w:line="240" w:lineRule="auto"/>
        <w:ind w:leftChars="108" w:left="237" w:firstLineChars="100" w:firstLine="23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本事業を適正かつ円滑に実施するため、受託者は遅滞なく業務の進捗状況の報告や業務内容等に関する打ち合わせを行うものとする。</w:t>
      </w:r>
    </w:p>
    <w:p w14:paraId="1ECD63AB" w14:textId="77777777" w:rsidR="00740609" w:rsidRPr="00152C94" w:rsidRDefault="00740609" w:rsidP="00740609">
      <w:pPr>
        <w:tabs>
          <w:tab w:val="left" w:pos="566"/>
        </w:tabs>
        <w:overflowPunct w:val="0"/>
        <w:spacing w:after="0" w:line="240" w:lineRule="auto"/>
        <w:ind w:left="336" w:hanging="448"/>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　</w:t>
      </w:r>
    </w:p>
    <w:p w14:paraId="48754ABF" w14:textId="77777777" w:rsidR="00740609" w:rsidRPr="00152C94" w:rsidRDefault="00740609" w:rsidP="00740609">
      <w:pPr>
        <w:overflowPunct w:val="0"/>
        <w:spacing w:after="0" w:line="240" w:lineRule="auto"/>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b/>
          <w:bCs/>
          <w:color w:val="000000"/>
          <w:kern w:val="0"/>
          <w:sz w:val="24"/>
        </w:rPr>
        <w:t>11</w:t>
      </w:r>
      <w:r w:rsidRPr="00152C94">
        <w:rPr>
          <w:rFonts w:ascii="ＭＳ 明朝" w:eastAsia="ＭＳ 明朝" w:hAnsi="ＭＳ 明朝" w:cs="ＭＳ 明朝" w:hint="eastAsia"/>
          <w:b/>
          <w:bCs/>
          <w:color w:val="000000"/>
          <w:kern w:val="0"/>
          <w:sz w:val="24"/>
        </w:rPr>
        <w:t xml:space="preserve">　その他の留意事項</w:t>
      </w:r>
    </w:p>
    <w:p w14:paraId="0BD0C373" w14:textId="674E5193" w:rsidR="00DF3724" w:rsidRPr="00152C94" w:rsidRDefault="00FE4F6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100" w:firstLine="239"/>
        <w:rPr>
          <w:rFonts w:ascii="ＭＳ 明朝" w:eastAsia="ＭＳ 明朝" w:hAnsi="ＭＳ 明朝" w:cs="ＭＳ ゴシック"/>
          <w:kern w:val="0"/>
          <w:sz w:val="24"/>
          <w14:ligatures w14:val="none"/>
        </w:rPr>
      </w:pPr>
      <w:r w:rsidRPr="00152C94">
        <w:rPr>
          <w:rFonts w:ascii="ＭＳ 明朝" w:eastAsia="ＭＳ 明朝" w:hAnsi="ＭＳ 明朝" w:cs="ＭＳ 明朝" w:hint="eastAsia"/>
          <w:color w:val="000000"/>
          <w:kern w:val="0"/>
          <w:sz w:val="24"/>
        </w:rPr>
        <w:t xml:space="preserve">⑴　</w:t>
      </w:r>
      <w:r w:rsidR="00DF3724" w:rsidRPr="00152C94">
        <w:rPr>
          <w:rFonts w:ascii="ＭＳ 明朝" w:eastAsia="ＭＳ 明朝" w:hAnsi="ＭＳ 明朝" w:cs="ＭＳ ゴシック"/>
          <w:kern w:val="0"/>
          <w:sz w:val="24"/>
          <w:u w:val="double"/>
          <w14:ligatures w14:val="none"/>
        </w:rPr>
        <w:t>自社調達等を行う場合における利益等排除</w:t>
      </w:r>
    </w:p>
    <w:p w14:paraId="0AA678A1" w14:textId="488117E9" w:rsidR="00DF3724" w:rsidRPr="00152C94" w:rsidRDefault="00DF372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210" w:left="460" w:firstLineChars="107" w:firstLine="256"/>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本</w:t>
      </w:r>
      <w:r w:rsidRPr="00152C94">
        <w:rPr>
          <w:rFonts w:ascii="ＭＳ 明朝" w:eastAsia="ＭＳ 明朝" w:hAnsi="ＭＳ 明朝" w:cs="ＭＳ ゴシック"/>
          <w:kern w:val="0"/>
          <w:sz w:val="24"/>
          <w14:ligatures w14:val="none"/>
        </w:rPr>
        <w:t>事業において、委託対象経費の中に受託者の自社製品の調達又は関係会社からの調達分がある場合、</w:t>
      </w:r>
      <w:r w:rsidRPr="00152C94">
        <w:rPr>
          <w:rFonts w:ascii="ＭＳ 明朝" w:eastAsia="ＭＳ 明朝" w:hAnsi="ＭＳ 明朝" w:cs="ＭＳ ゴシック" w:hint="eastAsia"/>
          <w:kern w:val="0"/>
          <w:sz w:val="24"/>
          <w14:ligatures w14:val="none"/>
        </w:rPr>
        <w:t>本</w:t>
      </w:r>
      <w:r w:rsidRPr="00152C94">
        <w:rPr>
          <w:rFonts w:ascii="ＭＳ 明朝" w:eastAsia="ＭＳ 明朝" w:hAnsi="ＭＳ 明朝" w:cs="ＭＳ ゴシック"/>
          <w:kern w:val="0"/>
          <w:sz w:val="24"/>
          <w14:ligatures w14:val="none"/>
        </w:rPr>
        <w:t>事業の実績額の中に受託者自身の利益等相当分が含まれることは、調達先の選定方法如何に関わらず、委託業務の実施に要した経費に相当する額を精算して支払うという経理処理の性質上ふさわしくないと考えられることから、利益等排除の方法を原則以下のとおり取り扱うこととする。</w:t>
      </w:r>
    </w:p>
    <w:p w14:paraId="2F6E600D" w14:textId="1681AE71" w:rsidR="00DF3724" w:rsidRPr="00152C94" w:rsidRDefault="00FE4F6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78"/>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 xml:space="preserve">ア　</w:t>
      </w:r>
      <w:r w:rsidR="00DF3724" w:rsidRPr="00152C94">
        <w:rPr>
          <w:rFonts w:ascii="ＭＳ 明朝" w:eastAsia="ＭＳ 明朝" w:hAnsi="ＭＳ 明朝" w:cs="ＭＳ ゴシック"/>
          <w:kern w:val="0"/>
          <w:sz w:val="24"/>
          <w14:ligatures w14:val="none"/>
        </w:rPr>
        <w:t>利益等排除の対象となる調達先</w:t>
      </w:r>
    </w:p>
    <w:p w14:paraId="1734BDBD" w14:textId="1EDE4038" w:rsidR="00FE4F64" w:rsidRPr="00152C94" w:rsidRDefault="00DF372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311" w:left="681" w:firstLineChars="114" w:firstLine="273"/>
        <w:rPr>
          <w:rFonts w:ascii="ＭＳ 明朝" w:eastAsia="ＭＳ 明朝" w:hAnsi="ＭＳ 明朝" w:cs="ＭＳ ゴシック"/>
          <w:kern w:val="0"/>
          <w:sz w:val="24"/>
          <w14:ligatures w14:val="none"/>
        </w:rPr>
      </w:pPr>
      <w:r w:rsidRPr="00152C94">
        <w:rPr>
          <w:rFonts w:ascii="ＭＳ 明朝" w:eastAsia="ＭＳ 明朝" w:hAnsi="ＭＳ 明朝" w:cs="ＭＳ ゴシック"/>
          <w:kern w:val="0"/>
          <w:sz w:val="24"/>
          <w14:ligatures w14:val="none"/>
        </w:rPr>
        <w:t>受託者が以下の</w:t>
      </w:r>
      <w:r w:rsidR="00FE4F64" w:rsidRPr="00152C94">
        <w:rPr>
          <w:rFonts w:ascii="ＭＳ 明朝" w:eastAsia="ＭＳ 明朝" w:hAnsi="ＭＳ 明朝" w:cs="ＭＳ ゴシック" w:hint="eastAsia"/>
          <w:kern w:val="0"/>
          <w:sz w:val="24"/>
          <w14:ligatures w14:val="none"/>
        </w:rPr>
        <w:t>(ｱ)</w:t>
      </w:r>
      <w:r w:rsidRPr="00152C94">
        <w:rPr>
          <w:rFonts w:ascii="ＭＳ 明朝" w:eastAsia="ＭＳ 明朝" w:hAnsi="ＭＳ 明朝" w:cs="ＭＳ ゴシック"/>
          <w:kern w:val="0"/>
          <w:sz w:val="24"/>
          <w14:ligatures w14:val="none"/>
        </w:rPr>
        <w:t>から</w:t>
      </w:r>
      <w:r w:rsidR="00FE4F64" w:rsidRPr="00152C94">
        <w:rPr>
          <w:rFonts w:ascii="ＭＳ 明朝" w:eastAsia="ＭＳ 明朝" w:hAnsi="ＭＳ 明朝" w:cs="ＭＳ ゴシック" w:hint="eastAsia"/>
          <w:kern w:val="0"/>
          <w:sz w:val="24"/>
          <w14:ligatures w14:val="none"/>
        </w:rPr>
        <w:t>(ｳ)</w:t>
      </w:r>
      <w:r w:rsidRPr="00152C94">
        <w:rPr>
          <w:rFonts w:ascii="ＭＳ 明朝" w:eastAsia="ＭＳ 明朝" w:hAnsi="ＭＳ 明朝" w:cs="ＭＳ ゴシック"/>
          <w:kern w:val="0"/>
          <w:sz w:val="24"/>
          <w14:ligatures w14:val="none"/>
        </w:rPr>
        <w:t>までの関係にある会社から調達を受ける場合</w:t>
      </w:r>
      <w:r w:rsidR="00FE4F64" w:rsidRPr="00152C94">
        <w:rPr>
          <w:rFonts w:ascii="ＭＳ 明朝" w:eastAsia="ＭＳ 明朝" w:hAnsi="ＭＳ 明朝" w:cs="ＭＳ ゴシック" w:hint="eastAsia"/>
          <w:kern w:val="0"/>
          <w:sz w:val="24"/>
          <w14:ligatures w14:val="none"/>
        </w:rPr>
        <w:t>（</w:t>
      </w:r>
      <w:r w:rsidRPr="00152C94">
        <w:rPr>
          <w:rFonts w:ascii="ＭＳ 明朝" w:eastAsia="ＭＳ 明朝" w:hAnsi="ＭＳ 明朝" w:cs="ＭＳ ゴシック"/>
          <w:kern w:val="0"/>
          <w:sz w:val="24"/>
          <w14:ligatures w14:val="none"/>
        </w:rPr>
        <w:t>他の会社を経由した場合、いわゆる下請会社の場合も含む。</w:t>
      </w:r>
      <w:r w:rsidR="00FE4F64" w:rsidRPr="00152C94">
        <w:rPr>
          <w:rFonts w:ascii="ＭＳ 明朝" w:eastAsia="ＭＳ 明朝" w:hAnsi="ＭＳ 明朝" w:cs="ＭＳ ゴシック" w:hint="eastAsia"/>
          <w:kern w:val="0"/>
          <w:sz w:val="24"/>
          <w14:ligatures w14:val="none"/>
        </w:rPr>
        <w:t>）</w:t>
      </w:r>
      <w:r w:rsidRPr="00152C94">
        <w:rPr>
          <w:rFonts w:ascii="ＭＳ 明朝" w:eastAsia="ＭＳ 明朝" w:hAnsi="ＭＳ 明朝" w:cs="ＭＳ ゴシック"/>
          <w:kern w:val="0"/>
          <w:sz w:val="24"/>
          <w14:ligatures w14:val="none"/>
        </w:rPr>
        <w:t>は、利益等排除の対象と</w:t>
      </w:r>
      <w:r w:rsidRPr="00152C94">
        <w:rPr>
          <w:rFonts w:ascii="ＭＳ 明朝" w:eastAsia="ＭＳ 明朝" w:hAnsi="ＭＳ 明朝" w:cs="ＭＳ ゴシック" w:hint="eastAsia"/>
          <w:kern w:val="0"/>
          <w:sz w:val="24"/>
          <w14:ligatures w14:val="none"/>
        </w:rPr>
        <w:t>なる</w:t>
      </w:r>
      <w:r w:rsidRPr="00152C94">
        <w:rPr>
          <w:rFonts w:ascii="ＭＳ 明朝" w:eastAsia="ＭＳ 明朝" w:hAnsi="ＭＳ 明朝" w:cs="ＭＳ ゴシック"/>
          <w:kern w:val="0"/>
          <w:sz w:val="24"/>
          <w14:ligatures w14:val="none"/>
        </w:rPr>
        <w:t>。</w:t>
      </w:r>
    </w:p>
    <w:p w14:paraId="7F409E6A" w14:textId="1F7C2CE1" w:rsidR="00DF3724" w:rsidRPr="00152C94" w:rsidRDefault="00DF372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311" w:left="681" w:firstLineChars="114" w:firstLine="273"/>
        <w:rPr>
          <w:rFonts w:ascii="ＭＳ 明朝" w:eastAsia="ＭＳ 明朝" w:hAnsi="ＭＳ 明朝" w:cs="ＭＳ ゴシック"/>
          <w:kern w:val="0"/>
          <w:sz w:val="24"/>
          <w14:ligatures w14:val="none"/>
        </w:rPr>
      </w:pPr>
      <w:r w:rsidRPr="00152C94">
        <w:rPr>
          <w:rFonts w:ascii="ＭＳ 明朝" w:eastAsia="ＭＳ 明朝" w:hAnsi="ＭＳ 明朝" w:cs="ＭＳ ゴシック"/>
          <w:kern w:val="0"/>
          <w:sz w:val="24"/>
          <w14:ligatures w14:val="none"/>
        </w:rPr>
        <w:t>利益等排除の対象範囲には、財務諸表等規則第</w:t>
      </w:r>
      <w:r w:rsidR="00FE4F64" w:rsidRPr="00152C94">
        <w:rPr>
          <w:rFonts w:ascii="ＭＳ 明朝" w:eastAsia="ＭＳ 明朝" w:hAnsi="ＭＳ 明朝" w:cs="ＭＳ ゴシック" w:hint="eastAsia"/>
          <w:kern w:val="0"/>
          <w:sz w:val="24"/>
          <w14:ligatures w14:val="none"/>
        </w:rPr>
        <w:t>８</w:t>
      </w:r>
      <w:r w:rsidRPr="00152C94">
        <w:rPr>
          <w:rFonts w:ascii="ＭＳ 明朝" w:eastAsia="ＭＳ 明朝" w:hAnsi="ＭＳ 明朝" w:cs="ＭＳ ゴシック"/>
          <w:kern w:val="0"/>
          <w:sz w:val="24"/>
          <w14:ligatures w14:val="none"/>
        </w:rPr>
        <w:t>条で定義されている親会社、子会社、関連会社及び関係会社を用いる。</w:t>
      </w:r>
    </w:p>
    <w:p w14:paraId="1E096363" w14:textId="77777777" w:rsidR="00FE4F64" w:rsidRPr="00152C94" w:rsidRDefault="00FE4F6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17"/>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 xml:space="preserve">(ｱ) </w:t>
      </w:r>
      <w:r w:rsidR="00DF3724" w:rsidRPr="00152C94">
        <w:rPr>
          <w:rFonts w:ascii="ＭＳ 明朝" w:eastAsia="ＭＳ 明朝" w:hAnsi="ＭＳ 明朝" w:cs="ＭＳ ゴシック"/>
          <w:kern w:val="0"/>
          <w:sz w:val="24"/>
          <w14:ligatures w14:val="none"/>
        </w:rPr>
        <w:t>受託者自身</w:t>
      </w:r>
    </w:p>
    <w:p w14:paraId="33A61B1E" w14:textId="177612FB" w:rsidR="00FE4F64" w:rsidRPr="00152C94" w:rsidRDefault="00FE4F6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17"/>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 xml:space="preserve">(ｲ) </w:t>
      </w:r>
      <w:r w:rsidR="00DF3724" w:rsidRPr="00152C94">
        <w:rPr>
          <w:rFonts w:ascii="ＭＳ 明朝" w:eastAsia="ＭＳ 明朝" w:hAnsi="ＭＳ 明朝" w:cs="ＭＳ ゴシック"/>
          <w:kern w:val="0"/>
          <w:sz w:val="24"/>
          <w14:ligatures w14:val="none"/>
        </w:rPr>
        <w:t>100</w:t>
      </w:r>
      <w:r w:rsidR="0019198D" w:rsidRPr="00152C94">
        <w:rPr>
          <w:rFonts w:ascii="ＭＳ 明朝" w:eastAsia="ＭＳ 明朝" w:hAnsi="ＭＳ 明朝" w:cs="ＭＳ ゴシック" w:hint="eastAsia"/>
          <w:kern w:val="0"/>
          <w:sz w:val="24"/>
          <w14:ligatures w14:val="none"/>
        </w:rPr>
        <w:t>％</w:t>
      </w:r>
      <w:r w:rsidR="00DF3724" w:rsidRPr="00152C94">
        <w:rPr>
          <w:rFonts w:ascii="ＭＳ 明朝" w:eastAsia="ＭＳ 明朝" w:hAnsi="ＭＳ 明朝" w:cs="ＭＳ ゴシック"/>
          <w:kern w:val="0"/>
          <w:sz w:val="24"/>
          <w14:ligatures w14:val="none"/>
        </w:rPr>
        <w:t>同一の資本に属するグループ企業</w:t>
      </w:r>
    </w:p>
    <w:p w14:paraId="234F586E" w14:textId="77777777" w:rsidR="00FE4F64" w:rsidRPr="00152C94" w:rsidRDefault="00FE4F6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17"/>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 xml:space="preserve">(ｳ) </w:t>
      </w:r>
      <w:r w:rsidR="00DF3724" w:rsidRPr="00152C94">
        <w:rPr>
          <w:rFonts w:ascii="ＭＳ 明朝" w:eastAsia="ＭＳ 明朝" w:hAnsi="ＭＳ 明朝" w:cs="ＭＳ ゴシック"/>
          <w:kern w:val="0"/>
          <w:sz w:val="24"/>
          <w14:ligatures w14:val="none"/>
        </w:rPr>
        <w:t>受託者の関係会社</w:t>
      </w:r>
    </w:p>
    <w:p w14:paraId="742C415B" w14:textId="3011520D" w:rsidR="00DF3724" w:rsidRPr="00152C94" w:rsidRDefault="00FE4F6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78"/>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イ</w:t>
      </w:r>
      <w:r w:rsidR="00DF3724" w:rsidRPr="00152C94">
        <w:rPr>
          <w:rFonts w:ascii="ＭＳ 明朝" w:eastAsia="ＭＳ 明朝" w:hAnsi="ＭＳ 明朝" w:cs="ＭＳ ゴシック" w:hint="eastAsia"/>
          <w:kern w:val="0"/>
          <w:sz w:val="24"/>
          <w14:ligatures w14:val="none"/>
        </w:rPr>
        <w:t xml:space="preserve">　</w:t>
      </w:r>
      <w:r w:rsidR="00DF3724" w:rsidRPr="00152C94">
        <w:rPr>
          <w:rFonts w:ascii="ＭＳ 明朝" w:eastAsia="ＭＳ 明朝" w:hAnsi="ＭＳ 明朝" w:cs="ＭＳ ゴシック"/>
          <w:kern w:val="0"/>
          <w:sz w:val="24"/>
          <w14:ligatures w14:val="none"/>
        </w:rPr>
        <w:t>利益等排除の方法</w:t>
      </w:r>
    </w:p>
    <w:p w14:paraId="477E267F" w14:textId="77777777" w:rsidR="00FE4F64" w:rsidRPr="00152C94" w:rsidRDefault="00FE4F6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17"/>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 xml:space="preserve">(ｱ) </w:t>
      </w:r>
      <w:r w:rsidR="00DF3724" w:rsidRPr="00152C94">
        <w:rPr>
          <w:rFonts w:ascii="ＭＳ 明朝" w:eastAsia="ＭＳ 明朝" w:hAnsi="ＭＳ 明朝" w:cs="ＭＳ ゴシック"/>
          <w:kern w:val="0"/>
          <w:sz w:val="24"/>
          <w14:ligatures w14:val="none"/>
        </w:rPr>
        <w:t>受託者の自社調達の場合</w:t>
      </w:r>
    </w:p>
    <w:p w14:paraId="377814E1" w14:textId="6737171A" w:rsidR="00DF3724" w:rsidRPr="00152C94" w:rsidRDefault="00DF3724" w:rsidP="00FE4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426" w:left="933" w:firstLineChars="109" w:firstLine="261"/>
        <w:rPr>
          <w:rFonts w:ascii="ＭＳ 明朝" w:eastAsia="ＭＳ 明朝" w:hAnsi="ＭＳ 明朝" w:cs="ＭＳ ゴシック"/>
          <w:kern w:val="0"/>
          <w:sz w:val="24"/>
          <w14:ligatures w14:val="none"/>
        </w:rPr>
      </w:pPr>
      <w:r w:rsidRPr="00152C94">
        <w:rPr>
          <w:rFonts w:ascii="ＭＳ 明朝" w:eastAsia="ＭＳ 明朝" w:hAnsi="ＭＳ 明朝" w:cs="ＭＳ ゴシック"/>
          <w:kern w:val="0"/>
          <w:sz w:val="24"/>
          <w14:ligatures w14:val="none"/>
        </w:rPr>
        <w:t>原価をもって委託対象経費とする。この場合の原価とは、当該調達品の製造原価をいう。</w:t>
      </w:r>
    </w:p>
    <w:p w14:paraId="14C5CEFD" w14:textId="7BA8D72B" w:rsidR="00DF3724" w:rsidRPr="00152C94" w:rsidRDefault="00A044CF" w:rsidP="00A044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17"/>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 xml:space="preserve">(ｲ) </w:t>
      </w:r>
      <w:r w:rsidR="00DF3724" w:rsidRPr="00152C94">
        <w:rPr>
          <w:rFonts w:ascii="ＭＳ 明朝" w:eastAsia="ＭＳ 明朝" w:hAnsi="ＭＳ 明朝" w:cs="ＭＳ ゴシック"/>
          <w:kern w:val="0"/>
          <w:sz w:val="24"/>
          <w14:ligatures w14:val="none"/>
        </w:rPr>
        <w:t>100</w:t>
      </w:r>
      <w:r w:rsidR="0019198D" w:rsidRPr="00152C94">
        <w:rPr>
          <w:rFonts w:ascii="ＭＳ 明朝" w:eastAsia="ＭＳ 明朝" w:hAnsi="ＭＳ 明朝" w:cs="ＭＳ ゴシック" w:hint="eastAsia"/>
          <w:kern w:val="0"/>
          <w:sz w:val="24"/>
          <w14:ligatures w14:val="none"/>
        </w:rPr>
        <w:t>％</w:t>
      </w:r>
      <w:r w:rsidR="00DF3724" w:rsidRPr="00152C94">
        <w:rPr>
          <w:rFonts w:ascii="ＭＳ 明朝" w:eastAsia="ＭＳ 明朝" w:hAnsi="ＭＳ 明朝" w:cs="ＭＳ ゴシック"/>
          <w:kern w:val="0"/>
          <w:sz w:val="24"/>
          <w14:ligatures w14:val="none"/>
        </w:rPr>
        <w:t>同一の資本に属するグループ企業からの調達の場合</w:t>
      </w:r>
    </w:p>
    <w:p w14:paraId="3EE9D4A4" w14:textId="77777777" w:rsidR="00A044CF" w:rsidRPr="00152C94" w:rsidRDefault="00DF3724" w:rsidP="00A044CF">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420" w:left="920" w:firstLineChars="127" w:firstLine="304"/>
        <w:rPr>
          <w:rFonts w:ascii="ＭＳ 明朝" w:eastAsia="ＭＳ 明朝" w:hAnsi="ＭＳ 明朝" w:cs="ＭＳ ゴシック"/>
          <w:kern w:val="0"/>
          <w:sz w:val="24"/>
          <w14:ligatures w14:val="none"/>
        </w:rPr>
      </w:pPr>
      <w:r w:rsidRPr="00152C94">
        <w:rPr>
          <w:rFonts w:ascii="ＭＳ 明朝" w:eastAsia="ＭＳ 明朝" w:hAnsi="ＭＳ 明朝" w:cs="ＭＳ ゴシック"/>
          <w:kern w:val="0"/>
          <w:sz w:val="24"/>
          <w14:ligatures w14:val="none"/>
        </w:rPr>
        <w:t>取引価格が当該調達品の製造原価以内であると証明できるときは、取引価格をもって委託対象経費とする。これによりがたいときは、調達先の直近年度の決算報告(単独の損益計算書)における売上高に対する売上総利益の割合(以下「売上総利益率」といい、売上総利益率がマイナスの場合は</w:t>
      </w:r>
      <w:r w:rsidRPr="00152C94">
        <w:rPr>
          <w:rFonts w:ascii="ＭＳ 明朝" w:eastAsia="ＭＳ 明朝" w:hAnsi="ＭＳ 明朝" w:cs="ＭＳ ゴシック" w:hint="eastAsia"/>
          <w:kern w:val="0"/>
          <w:sz w:val="24"/>
          <w14:ligatures w14:val="none"/>
        </w:rPr>
        <w:t>０</w:t>
      </w:r>
      <w:r w:rsidRPr="00152C94">
        <w:rPr>
          <w:rFonts w:ascii="ＭＳ 明朝" w:eastAsia="ＭＳ 明朝" w:hAnsi="ＭＳ 明朝" w:cs="ＭＳ ゴシック"/>
          <w:kern w:val="0"/>
          <w:sz w:val="24"/>
          <w14:ligatures w14:val="none"/>
        </w:rPr>
        <w:t>とします。)をもって取引価格から利益相当額の排除を行うこととする。</w:t>
      </w:r>
    </w:p>
    <w:p w14:paraId="4BAFED50" w14:textId="2D21F1F9" w:rsidR="00DF3724" w:rsidRPr="00152C94" w:rsidRDefault="00A044CF" w:rsidP="00A044CF">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17"/>
        <w:rPr>
          <w:rFonts w:ascii="ＭＳ 明朝" w:eastAsia="ＭＳ 明朝" w:hAnsi="ＭＳ 明朝" w:cs="ＭＳ ゴシック"/>
          <w:kern w:val="0"/>
          <w:sz w:val="24"/>
          <w14:ligatures w14:val="none"/>
        </w:rPr>
      </w:pPr>
      <w:r w:rsidRPr="00152C94">
        <w:rPr>
          <w:rFonts w:ascii="ＭＳ 明朝" w:eastAsia="ＭＳ 明朝" w:hAnsi="ＭＳ 明朝" w:cs="ＭＳ ゴシック" w:hint="eastAsia"/>
          <w:kern w:val="0"/>
          <w:sz w:val="24"/>
          <w14:ligatures w14:val="none"/>
        </w:rPr>
        <w:t xml:space="preserve">(ｳ) </w:t>
      </w:r>
      <w:r w:rsidR="00DF3724" w:rsidRPr="00152C94">
        <w:rPr>
          <w:rFonts w:ascii="ＭＳ 明朝" w:eastAsia="ＭＳ 明朝" w:hAnsi="ＭＳ 明朝" w:cs="ＭＳ ゴシック"/>
          <w:kern w:val="0"/>
          <w:sz w:val="24"/>
          <w14:ligatures w14:val="none"/>
        </w:rPr>
        <w:t>受託者の関係会社 (上記イを除く)からの調達の場合</w:t>
      </w:r>
    </w:p>
    <w:p w14:paraId="0BA9F763" w14:textId="339A5729" w:rsidR="00DF3724" w:rsidRPr="00152C94" w:rsidRDefault="00DF3724" w:rsidP="00A044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426" w:left="933" w:firstLineChars="100" w:firstLine="239"/>
        <w:rPr>
          <w:rFonts w:ascii="ＭＳ 明朝" w:eastAsia="ＭＳ 明朝" w:hAnsi="ＭＳ 明朝" w:cs="ＭＳ ゴシック"/>
          <w:kern w:val="0"/>
          <w:sz w:val="24"/>
          <w14:ligatures w14:val="none"/>
        </w:rPr>
      </w:pPr>
      <w:r w:rsidRPr="00152C94">
        <w:rPr>
          <w:rFonts w:ascii="ＭＳ 明朝" w:eastAsia="ＭＳ 明朝" w:hAnsi="ＭＳ 明朝" w:cs="ＭＳ ゴシック"/>
          <w:kern w:val="0"/>
          <w:sz w:val="24"/>
          <w14:ligatures w14:val="none"/>
        </w:rPr>
        <w:t>取引価格が製造原価と当該調達品に対する経費等の販売費及び一般管理費との合計額以内であると証明できるときは、取引価格をもって委託対象経費とする。これによりがたいときは、調達先の直近年度の決算報告 (単独の損益計算書</w:t>
      </w:r>
      <w:r w:rsidR="00152C94">
        <w:rPr>
          <w:rFonts w:ascii="ＭＳ 明朝" w:eastAsia="ＭＳ 明朝" w:hAnsi="ＭＳ 明朝" w:cs="ＭＳ ゴシック" w:hint="eastAsia"/>
          <w:kern w:val="0"/>
          <w:sz w:val="24"/>
          <w14:ligatures w14:val="none"/>
        </w:rPr>
        <w:t>)</w:t>
      </w:r>
      <w:r w:rsidRPr="00152C94">
        <w:rPr>
          <w:rFonts w:ascii="ＭＳ 明朝" w:eastAsia="ＭＳ 明朝" w:hAnsi="ＭＳ 明朝" w:cs="ＭＳ ゴシック"/>
          <w:kern w:val="0"/>
          <w:sz w:val="24"/>
          <w14:ligatures w14:val="none"/>
        </w:rPr>
        <w:t>における売上高に対する営業利益の割合(以下「営業利益率」といい、営業利益率</w:t>
      </w:r>
      <w:r w:rsidRPr="00152C94">
        <w:rPr>
          <w:rFonts w:ascii="ＭＳ 明朝" w:eastAsia="ＭＳ 明朝" w:hAnsi="ＭＳ 明朝" w:cs="ＭＳ ゴシック"/>
          <w:kern w:val="0"/>
          <w:sz w:val="24"/>
          <w14:ligatures w14:val="none"/>
        </w:rPr>
        <w:lastRenderedPageBreak/>
        <w:t>がマイナスの場合は</w:t>
      </w:r>
      <w:r w:rsidRPr="00152C94">
        <w:rPr>
          <w:rFonts w:ascii="ＭＳ 明朝" w:eastAsia="ＭＳ 明朝" w:hAnsi="ＭＳ 明朝" w:cs="ＭＳ ゴシック" w:hint="eastAsia"/>
          <w:kern w:val="0"/>
          <w:sz w:val="24"/>
          <w14:ligatures w14:val="none"/>
        </w:rPr>
        <w:t>０</w:t>
      </w:r>
      <w:r w:rsidRPr="00152C94">
        <w:rPr>
          <w:rFonts w:ascii="ＭＳ 明朝" w:eastAsia="ＭＳ 明朝" w:hAnsi="ＭＳ 明朝" w:cs="ＭＳ ゴシック"/>
          <w:kern w:val="0"/>
          <w:sz w:val="24"/>
          <w14:ligatures w14:val="none"/>
        </w:rPr>
        <w:t>とします。)をもって取引価格から利益相当額の排除を行うこととする。</w:t>
      </w:r>
    </w:p>
    <w:p w14:paraId="7B1BE9D6" w14:textId="3EDBF476" w:rsidR="00DF3724" w:rsidRPr="00152C94" w:rsidRDefault="00A044CF" w:rsidP="00A044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437" w:left="1158" w:hangingChars="84" w:hanging="201"/>
        <w:rPr>
          <w:rFonts w:ascii="ＭＳ 明朝" w:eastAsia="ＭＳ 明朝" w:hAnsi="ＭＳ 明朝" w:cs="Times New Roman"/>
          <w:color w:val="000000"/>
          <w:kern w:val="0"/>
          <w:sz w:val="24"/>
        </w:rPr>
      </w:pPr>
      <w:r w:rsidRPr="00152C94">
        <w:rPr>
          <w:rFonts w:ascii="ＭＳ 明朝" w:eastAsia="ＭＳ 明朝" w:hAnsi="ＭＳ 明朝" w:cs="ＭＳ ゴシック" w:hint="eastAsia"/>
          <w:kern w:val="0"/>
          <w:sz w:val="24"/>
          <w14:ligatures w14:val="none"/>
        </w:rPr>
        <w:t xml:space="preserve">※　</w:t>
      </w:r>
      <w:r w:rsidR="00DF3724" w:rsidRPr="00152C94">
        <w:rPr>
          <w:rFonts w:ascii="ＭＳ 明朝" w:eastAsia="ＭＳ 明朝" w:hAnsi="ＭＳ 明朝" w:cs="ＭＳ ゴシック"/>
          <w:kern w:val="0"/>
          <w:sz w:val="24"/>
          <w14:ligatures w14:val="none"/>
        </w:rPr>
        <w:t>「製造原価」及び「販売費及び一般管理費」については、それが当該調達品に対する経費であることを証明するため、その根拠となる資料を提出する</w:t>
      </w:r>
      <w:r w:rsidR="00DF3724" w:rsidRPr="00152C94">
        <w:rPr>
          <w:rFonts w:ascii="ＭＳ 明朝" w:eastAsia="ＭＳ 明朝" w:hAnsi="ＭＳ 明朝" w:cs="ＭＳ ゴシック" w:hint="eastAsia"/>
          <w:kern w:val="0"/>
          <w:sz w:val="24"/>
          <w14:ligatures w14:val="none"/>
        </w:rPr>
        <w:t>こと</w:t>
      </w:r>
      <w:r w:rsidR="00DF3724" w:rsidRPr="00152C94">
        <w:rPr>
          <w:rFonts w:ascii="ＭＳ 明朝" w:eastAsia="ＭＳ 明朝" w:hAnsi="ＭＳ 明朝" w:cs="ＭＳ ゴシック"/>
          <w:kern w:val="0"/>
          <w:sz w:val="24"/>
          <w14:ligatures w14:val="none"/>
        </w:rPr>
        <w:t>。</w:t>
      </w:r>
    </w:p>
    <w:p w14:paraId="3C6EE45B" w14:textId="77777777" w:rsidR="00A044CF" w:rsidRPr="00152C94" w:rsidRDefault="00A044CF" w:rsidP="00A044CF">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⑵　</w:t>
      </w:r>
      <w:r w:rsidR="00740609" w:rsidRPr="00152C94">
        <w:rPr>
          <w:rFonts w:ascii="ＭＳ 明朝" w:eastAsia="ＭＳ 明朝" w:hAnsi="ＭＳ 明朝" w:cs="ＭＳ 明朝" w:hint="eastAsia"/>
          <w:color w:val="000000"/>
          <w:kern w:val="0"/>
          <w:sz w:val="24"/>
        </w:rPr>
        <w:t>企画提案については、その内容の全ての実施を保証するわけではなく、委託事業者決定後、県と協議の上、委託業務を決定し実施するものとする。</w:t>
      </w:r>
    </w:p>
    <w:p w14:paraId="4519C06A" w14:textId="77777777" w:rsidR="00A044CF" w:rsidRPr="00152C94" w:rsidRDefault="00A044CF" w:rsidP="00A044CF">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⑶　</w:t>
      </w:r>
      <w:r w:rsidR="00740609" w:rsidRPr="00152C94">
        <w:rPr>
          <w:rFonts w:ascii="ＭＳ 明朝" w:eastAsia="ＭＳ 明朝" w:hAnsi="ＭＳ 明朝" w:cs="ＭＳ 明朝" w:hint="eastAsia"/>
          <w:color w:val="000000"/>
          <w:kern w:val="0"/>
          <w:sz w:val="24"/>
        </w:rPr>
        <w:t>本事業は、国の補助などを活用して実施するものであり、受託事業者は経理管理にあたっては、補助金等に係る予算の執行の適正化に関する法律（昭和</w:t>
      </w:r>
      <w:r w:rsidR="00740609" w:rsidRPr="00152C94">
        <w:rPr>
          <w:rFonts w:ascii="ＭＳ 明朝" w:eastAsia="ＭＳ 明朝" w:hAnsi="ＭＳ 明朝" w:cs="ＭＳ 明朝"/>
          <w:color w:val="000000"/>
          <w:kern w:val="0"/>
          <w:sz w:val="24"/>
        </w:rPr>
        <w:t>30</w:t>
      </w:r>
      <w:r w:rsidR="00740609" w:rsidRPr="00152C94">
        <w:rPr>
          <w:rFonts w:ascii="ＭＳ 明朝" w:eastAsia="ＭＳ 明朝" w:hAnsi="ＭＳ 明朝" w:cs="ＭＳ 明朝" w:hint="eastAsia"/>
          <w:color w:val="000000"/>
          <w:kern w:val="0"/>
          <w:sz w:val="24"/>
        </w:rPr>
        <w:t>年法第</w:t>
      </w:r>
      <w:r w:rsidR="00740609" w:rsidRPr="00152C94">
        <w:rPr>
          <w:rFonts w:ascii="ＭＳ 明朝" w:eastAsia="ＭＳ 明朝" w:hAnsi="ＭＳ 明朝" w:cs="ＭＳ 明朝"/>
          <w:color w:val="000000"/>
          <w:kern w:val="0"/>
          <w:sz w:val="24"/>
        </w:rPr>
        <w:t>179</w:t>
      </w:r>
      <w:r w:rsidR="00740609" w:rsidRPr="00152C94">
        <w:rPr>
          <w:rFonts w:ascii="ＭＳ 明朝" w:eastAsia="ＭＳ 明朝" w:hAnsi="ＭＳ 明朝" w:cs="ＭＳ 明朝" w:hint="eastAsia"/>
          <w:color w:val="000000"/>
          <w:kern w:val="0"/>
          <w:sz w:val="24"/>
        </w:rPr>
        <w:t>号）に基づき、適正に執行するものとする。</w:t>
      </w:r>
    </w:p>
    <w:p w14:paraId="5ED825FF" w14:textId="77777777" w:rsidR="00A044CF" w:rsidRPr="00152C94" w:rsidRDefault="00A044CF" w:rsidP="00A044CF">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⑷　</w:t>
      </w:r>
      <w:r w:rsidR="00740609" w:rsidRPr="00152C94">
        <w:rPr>
          <w:rFonts w:ascii="ＭＳ 明朝" w:eastAsia="ＭＳ 明朝" w:hAnsi="ＭＳ 明朝" w:cs="ＭＳ 明朝" w:hint="eastAsia"/>
          <w:color w:val="000000"/>
          <w:kern w:val="0"/>
          <w:sz w:val="24"/>
        </w:rPr>
        <w:t>本委託業務の実施に当たっては、沖縄県及び受託事業者との密接な協議のもとで取り組むものとする。受託者は、本委託業務の履行に当たり、委託業務の目的、内容を十分に理解した上で、誠実に本業務の遂行を行うものとする。</w:t>
      </w:r>
    </w:p>
    <w:p w14:paraId="28736D33" w14:textId="77777777" w:rsidR="003A38EF" w:rsidRPr="00152C94" w:rsidRDefault="00A044CF" w:rsidP="003A38EF">
      <w:pPr>
        <w:overflowPunct w:val="0"/>
        <w:spacing w:after="0" w:line="240" w:lineRule="auto"/>
        <w:ind w:leftChars="109" w:left="473" w:hangingChars="98" w:hanging="234"/>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⑸　</w:t>
      </w:r>
      <w:r w:rsidR="00740609" w:rsidRPr="00152C94">
        <w:rPr>
          <w:rFonts w:ascii="ＭＳ 明朝" w:eastAsia="ＭＳ 明朝" w:hAnsi="ＭＳ 明朝" w:cs="ＭＳ 明朝" w:hint="eastAsia"/>
          <w:color w:val="000000"/>
          <w:kern w:val="0"/>
          <w:sz w:val="24"/>
        </w:rPr>
        <w:t>本仕様書に定める事項について生じた疑義又は本仕様書に定めのない事項については、県と受託事業者双方で協議して解決するものとし、必要な事項は別に定める。</w:t>
      </w:r>
    </w:p>
    <w:p w14:paraId="41791E9A" w14:textId="77777777" w:rsidR="003A38EF" w:rsidRPr="00152C94" w:rsidRDefault="00740609" w:rsidP="003A38EF">
      <w:pPr>
        <w:overflowPunct w:val="0"/>
        <w:spacing w:after="0" w:line="240" w:lineRule="auto"/>
        <w:ind w:leftChars="210" w:left="460" w:firstLineChars="107" w:firstLine="256"/>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なお、本仕様書に明記がない事項があっても、本業務に当然必要な事項と認められるものについては、受託事業者が責任をもって充足しなければならない。</w:t>
      </w:r>
    </w:p>
    <w:p w14:paraId="0955F065" w14:textId="77777777" w:rsidR="003A38EF" w:rsidRPr="00152C94" w:rsidRDefault="003A38EF" w:rsidP="003A38EF">
      <w:pPr>
        <w:overflowPunct w:val="0"/>
        <w:spacing w:after="0" w:line="240" w:lineRule="auto"/>
        <w:ind w:leftChars="109" w:left="488" w:hangingChars="104" w:hanging="24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Times New Roman" w:hint="eastAsia"/>
          <w:color w:val="000000"/>
          <w:kern w:val="0"/>
          <w:sz w:val="24"/>
        </w:rPr>
        <w:t xml:space="preserve">⑹　</w:t>
      </w:r>
      <w:r w:rsidR="00740609" w:rsidRPr="00152C94">
        <w:rPr>
          <w:rFonts w:ascii="ＭＳ 明朝" w:eastAsia="ＭＳ 明朝" w:hAnsi="ＭＳ 明朝" w:cs="ＭＳ 明朝" w:hint="eastAsia"/>
          <w:color w:val="000000"/>
          <w:kern w:val="0"/>
          <w:sz w:val="24"/>
        </w:rPr>
        <w:t>受託事業者の役員、職員等（再委託先等も含む）は、本委託業務の遂行上知り得た事項について、退職後を含めて第三者に漏らしてはならない。</w:t>
      </w:r>
    </w:p>
    <w:p w14:paraId="58D9B391" w14:textId="77777777" w:rsidR="003A38EF" w:rsidRPr="00152C94" w:rsidRDefault="003A38EF" w:rsidP="003A38EF">
      <w:pPr>
        <w:overflowPunct w:val="0"/>
        <w:spacing w:after="0" w:line="240" w:lineRule="auto"/>
        <w:ind w:leftChars="109" w:left="488" w:hangingChars="104" w:hanging="249"/>
        <w:jc w:val="both"/>
        <w:textAlignment w:val="baseline"/>
        <w:rPr>
          <w:rFonts w:ascii="ＭＳ 明朝" w:eastAsia="ＭＳ 明朝" w:hAnsi="ＭＳ 明朝" w:cs="ＭＳ 明朝"/>
          <w:color w:val="000000"/>
          <w:kern w:val="0"/>
          <w:sz w:val="24"/>
        </w:rPr>
      </w:pPr>
      <w:r w:rsidRPr="00152C94">
        <w:rPr>
          <w:rFonts w:ascii="ＭＳ 明朝" w:eastAsia="ＭＳ 明朝" w:hAnsi="ＭＳ 明朝" w:cs="ＭＳ 明朝" w:hint="eastAsia"/>
          <w:color w:val="000000"/>
          <w:kern w:val="0"/>
          <w:sz w:val="24"/>
        </w:rPr>
        <w:t xml:space="preserve">⑺　</w:t>
      </w:r>
      <w:r w:rsidR="00740609" w:rsidRPr="00152C94">
        <w:rPr>
          <w:rFonts w:ascii="ＭＳ 明朝" w:eastAsia="ＭＳ 明朝" w:hAnsi="ＭＳ 明朝" w:cs="ＭＳ 明朝" w:hint="eastAsia"/>
          <w:color w:val="000000"/>
          <w:kern w:val="0"/>
          <w:sz w:val="24"/>
        </w:rPr>
        <w:t>本業務の遂行にあたり、個人情報の取り扱いについては、別記「個人情報取扱特記事項」を遵守すること。</w:t>
      </w:r>
    </w:p>
    <w:p w14:paraId="1DAA923F" w14:textId="0F0BC02C" w:rsidR="00740609" w:rsidRPr="00152C94" w:rsidRDefault="003A38EF" w:rsidP="003A38EF">
      <w:pPr>
        <w:overflowPunct w:val="0"/>
        <w:spacing w:after="0" w:line="240" w:lineRule="auto"/>
        <w:ind w:leftChars="109" w:left="488" w:hangingChars="104" w:hanging="249"/>
        <w:jc w:val="both"/>
        <w:textAlignment w:val="baseline"/>
        <w:rPr>
          <w:rFonts w:ascii="ＭＳ 明朝" w:eastAsia="ＭＳ 明朝" w:hAnsi="ＭＳ 明朝" w:cs="Times New Roman"/>
          <w:color w:val="000000"/>
          <w:kern w:val="0"/>
          <w:sz w:val="24"/>
        </w:rPr>
      </w:pPr>
      <w:r w:rsidRPr="00152C94">
        <w:rPr>
          <w:rFonts w:ascii="ＭＳ 明朝" w:eastAsia="ＭＳ 明朝" w:hAnsi="ＭＳ 明朝" w:cs="ＭＳ 明朝" w:hint="eastAsia"/>
          <w:color w:val="000000"/>
          <w:kern w:val="0"/>
          <w:sz w:val="24"/>
        </w:rPr>
        <w:t xml:space="preserve">⑻　</w:t>
      </w:r>
      <w:r w:rsidR="00740609" w:rsidRPr="00152C94">
        <w:rPr>
          <w:rFonts w:ascii="ＭＳ 明朝" w:eastAsia="ＭＳ 明朝" w:hAnsi="ＭＳ 明朝" w:cs="ＭＳ 明朝" w:hint="eastAsia"/>
          <w:color w:val="000000"/>
          <w:kern w:val="0"/>
          <w:sz w:val="24"/>
        </w:rPr>
        <w:t>県は、受託者に対し、状況確認を行うとともに、実地及び書面による検査を実施することができる。</w:t>
      </w:r>
    </w:p>
    <w:p w14:paraId="65B2FEDA" w14:textId="77777777" w:rsidR="000D5154" w:rsidRPr="00152C94" w:rsidRDefault="000D5154">
      <w:pPr>
        <w:rPr>
          <w:rFonts w:ascii="ＭＳ 明朝" w:eastAsia="ＭＳ 明朝" w:hAnsi="ＭＳ 明朝"/>
        </w:rPr>
      </w:pPr>
    </w:p>
    <w:sectPr w:rsidR="000D5154" w:rsidRPr="00152C94" w:rsidSect="00152C94">
      <w:pgSz w:w="11906" w:h="16838" w:code="9"/>
      <w:pgMar w:top="1418" w:right="1134" w:bottom="1134" w:left="1134" w:header="720" w:footer="720" w:gutter="0"/>
      <w:pgNumType w:start="1"/>
      <w:cols w:space="720"/>
      <w:noEndnote/>
      <w:docGrid w:type="linesAndChars" w:linePitch="354"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grammar="dirty"/>
  <w:defaultTabStop w:val="840"/>
  <w:drawingGridHorizont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09"/>
    <w:rsid w:val="0002485D"/>
    <w:rsid w:val="00034589"/>
    <w:rsid w:val="000845E2"/>
    <w:rsid w:val="000D5154"/>
    <w:rsid w:val="00152C94"/>
    <w:rsid w:val="0019198D"/>
    <w:rsid w:val="00302E49"/>
    <w:rsid w:val="00327591"/>
    <w:rsid w:val="003A38EF"/>
    <w:rsid w:val="004E1EBB"/>
    <w:rsid w:val="004E373A"/>
    <w:rsid w:val="005F7403"/>
    <w:rsid w:val="00740609"/>
    <w:rsid w:val="00945245"/>
    <w:rsid w:val="0095145B"/>
    <w:rsid w:val="00A044CF"/>
    <w:rsid w:val="00A726D2"/>
    <w:rsid w:val="00B63D81"/>
    <w:rsid w:val="00BB0A2B"/>
    <w:rsid w:val="00C83971"/>
    <w:rsid w:val="00D46842"/>
    <w:rsid w:val="00DE698A"/>
    <w:rsid w:val="00DF3724"/>
    <w:rsid w:val="00FE4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F32783"/>
  <w15:chartTrackingRefBased/>
  <w15:docId w15:val="{EE1E8D23-0378-462A-8659-ECD9CD2F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6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06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06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06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06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06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06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06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06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06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06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06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06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06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06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06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06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06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06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0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6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06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609"/>
    <w:pPr>
      <w:spacing w:before="160"/>
      <w:jc w:val="center"/>
    </w:pPr>
    <w:rPr>
      <w:i/>
      <w:iCs/>
      <w:color w:val="404040" w:themeColor="text1" w:themeTint="BF"/>
    </w:rPr>
  </w:style>
  <w:style w:type="character" w:customStyle="1" w:styleId="a8">
    <w:name w:val="引用文 (文字)"/>
    <w:basedOn w:val="a0"/>
    <w:link w:val="a7"/>
    <w:uiPriority w:val="29"/>
    <w:rsid w:val="00740609"/>
    <w:rPr>
      <w:i/>
      <w:iCs/>
      <w:color w:val="404040" w:themeColor="text1" w:themeTint="BF"/>
    </w:rPr>
  </w:style>
  <w:style w:type="paragraph" w:styleId="a9">
    <w:name w:val="List Paragraph"/>
    <w:basedOn w:val="a"/>
    <w:uiPriority w:val="34"/>
    <w:qFormat/>
    <w:rsid w:val="00740609"/>
    <w:pPr>
      <w:ind w:left="720"/>
      <w:contextualSpacing/>
    </w:pPr>
  </w:style>
  <w:style w:type="character" w:styleId="21">
    <w:name w:val="Intense Emphasis"/>
    <w:basedOn w:val="a0"/>
    <w:uiPriority w:val="21"/>
    <w:qFormat/>
    <w:rsid w:val="00740609"/>
    <w:rPr>
      <w:i/>
      <w:iCs/>
      <w:color w:val="0F4761" w:themeColor="accent1" w:themeShade="BF"/>
    </w:rPr>
  </w:style>
  <w:style w:type="paragraph" w:styleId="22">
    <w:name w:val="Intense Quote"/>
    <w:basedOn w:val="a"/>
    <w:next w:val="a"/>
    <w:link w:val="23"/>
    <w:uiPriority w:val="30"/>
    <w:qFormat/>
    <w:rsid w:val="00740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0609"/>
    <w:rPr>
      <w:i/>
      <w:iCs/>
      <w:color w:val="0F4761" w:themeColor="accent1" w:themeShade="BF"/>
    </w:rPr>
  </w:style>
  <w:style w:type="character" w:styleId="24">
    <w:name w:val="Intense Reference"/>
    <w:basedOn w:val="a0"/>
    <w:uiPriority w:val="32"/>
    <w:qFormat/>
    <w:rsid w:val="00740609"/>
    <w:rPr>
      <w:b/>
      <w:bCs/>
      <w:smallCaps/>
      <w:color w:val="0F4761" w:themeColor="accent1" w:themeShade="BF"/>
      <w:spacing w:val="5"/>
    </w:rPr>
  </w:style>
  <w:style w:type="paragraph" w:customStyle="1" w:styleId="aa">
    <w:name w:val="標準(太郎文書スタイル)"/>
    <w:uiPriority w:val="99"/>
    <w:rsid w:val="00740609"/>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4"/>
    </w:rPr>
  </w:style>
  <w:style w:type="paragraph" w:customStyle="1" w:styleId="Word">
    <w:name w:val="標準；(Word文書)"/>
    <w:uiPriority w:val="99"/>
    <w:rsid w:val="00740609"/>
    <w:pPr>
      <w:widowControl w:val="0"/>
      <w:suppressAutoHyphens/>
      <w:kinsoku w:val="0"/>
      <w:wordWrap w:val="0"/>
      <w:overflowPunct w:val="0"/>
      <w:autoSpaceDE w:val="0"/>
      <w:autoSpaceDN w:val="0"/>
      <w:adjustRightInd w:val="0"/>
      <w:spacing w:after="0" w:line="240" w:lineRule="auto"/>
      <w:textAlignment w:val="baseline"/>
    </w:pPr>
    <w:rPr>
      <w:rFonts w:ascii="ＭＳ Ｐゴシック" w:eastAsia="ＭＳ Ｐゴシック" w:hAnsi="ＭＳ Ｐゴシック" w:cs="ＭＳ Ｐゴシック"/>
      <w:color w:val="00000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C96C-392A-431E-9076-C9335B57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6</Pages>
  <Words>866</Words>
  <Characters>4940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0007226</dc:creator>
  <cp:keywords/>
  <dc:description/>
  <cp:lastModifiedBy>0007226</cp:lastModifiedBy>
  <cp:revision>7</cp:revision>
  <dcterms:created xsi:type="dcterms:W3CDTF">2025-06-09T07:30:00Z</dcterms:created>
  <dcterms:modified xsi:type="dcterms:W3CDTF">2026-05-18T23:37:00Z</dcterms:modified>
</cp:coreProperties>
</file>