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DEC1A" w14:textId="4A1D2CB7" w:rsidR="00516E30" w:rsidRPr="00890B83" w:rsidRDefault="00410D52">
      <w:pPr>
        <w:spacing w:line="387" w:lineRule="exact"/>
        <w:jc w:val="center"/>
        <w:rPr>
          <w:rFonts w:hint="default"/>
          <w:color w:val="auto"/>
          <w:sz w:val="22"/>
          <w:szCs w:val="22"/>
        </w:rPr>
      </w:pPr>
      <w:r>
        <w:rPr>
          <w:rFonts w:ascii="ＭＳ ゴシック" w:eastAsia="ＭＳ ゴシック" w:hAnsi="ＭＳ ゴシック"/>
          <w:color w:val="auto"/>
          <w:sz w:val="22"/>
          <w:szCs w:val="22"/>
        </w:rPr>
        <w:t>令和</w:t>
      </w:r>
      <w:r w:rsidR="00722788">
        <w:rPr>
          <w:rFonts w:ascii="ＭＳ ゴシック" w:eastAsia="ＭＳ ゴシック" w:hAnsi="ＭＳ ゴシック"/>
          <w:color w:val="auto"/>
          <w:sz w:val="22"/>
          <w:szCs w:val="22"/>
        </w:rPr>
        <w:t>８</w:t>
      </w:r>
      <w:r w:rsidR="003E2D9F" w:rsidRPr="00890B83">
        <w:rPr>
          <w:rFonts w:ascii="ＭＳ ゴシック" w:eastAsia="ＭＳ ゴシック" w:hAnsi="ＭＳ ゴシック"/>
          <w:color w:val="auto"/>
          <w:sz w:val="22"/>
          <w:szCs w:val="22"/>
        </w:rPr>
        <w:t>年度「</w:t>
      </w:r>
      <w:r w:rsidR="00B57C5A">
        <w:rPr>
          <w:rFonts w:ascii="ＭＳ ゴシック" w:eastAsia="ＭＳ ゴシック" w:hAnsi="ＭＳ ゴシック"/>
          <w:color w:val="auto"/>
          <w:sz w:val="22"/>
          <w:szCs w:val="22"/>
        </w:rPr>
        <w:t>企業のライフステージに応じた伴走支援事業</w:t>
      </w:r>
      <w:r w:rsidR="003E2D9F" w:rsidRPr="00890B83">
        <w:rPr>
          <w:rFonts w:ascii="ＭＳ ゴシック" w:eastAsia="ＭＳ ゴシック" w:hAnsi="ＭＳ ゴシック"/>
          <w:color w:val="auto"/>
          <w:sz w:val="22"/>
          <w:szCs w:val="22"/>
        </w:rPr>
        <w:t>」業務委託</w:t>
      </w:r>
      <w:r w:rsidR="00286F60" w:rsidRPr="00890B83">
        <w:rPr>
          <w:rFonts w:ascii="ＭＳ ゴシック" w:eastAsia="ＭＳ ゴシック" w:hAnsi="ＭＳ ゴシック"/>
          <w:color w:val="auto"/>
          <w:sz w:val="22"/>
          <w:szCs w:val="22"/>
        </w:rPr>
        <w:t>企画提案</w:t>
      </w:r>
      <w:r w:rsidR="009765B3" w:rsidRPr="00890B83">
        <w:rPr>
          <w:rFonts w:ascii="ＭＳ ゴシック" w:eastAsia="ＭＳ ゴシック" w:hAnsi="ＭＳ ゴシック"/>
          <w:color w:val="auto"/>
          <w:sz w:val="22"/>
          <w:szCs w:val="22"/>
        </w:rPr>
        <w:t>仕様書</w:t>
      </w:r>
    </w:p>
    <w:p w14:paraId="19B77DD6" w14:textId="77777777" w:rsidR="00516E30" w:rsidRPr="00890B83" w:rsidRDefault="00516E30">
      <w:pPr>
        <w:rPr>
          <w:rFonts w:hint="default"/>
          <w:color w:val="auto"/>
          <w:sz w:val="22"/>
          <w:szCs w:val="22"/>
        </w:rPr>
      </w:pPr>
    </w:p>
    <w:p w14:paraId="2F632CCC" w14:textId="77777777" w:rsidR="00516E30" w:rsidRPr="00890B83" w:rsidRDefault="009765B3">
      <w:pPr>
        <w:rPr>
          <w:rFonts w:hint="default"/>
          <w:color w:val="auto"/>
          <w:sz w:val="22"/>
          <w:szCs w:val="22"/>
        </w:rPr>
      </w:pPr>
      <w:r w:rsidRPr="00890B83">
        <w:rPr>
          <w:rFonts w:ascii="ＭＳ ゴシック" w:eastAsia="ＭＳ ゴシック" w:hAnsi="ＭＳ ゴシック"/>
          <w:color w:val="auto"/>
          <w:sz w:val="22"/>
          <w:szCs w:val="22"/>
        </w:rPr>
        <w:t>１　委託業務名</w:t>
      </w:r>
    </w:p>
    <w:p w14:paraId="0ABA4E7A" w14:textId="0FD958D7" w:rsidR="00516E30" w:rsidRPr="00890B83" w:rsidRDefault="00564786">
      <w:pPr>
        <w:ind w:left="249" w:firstLine="249"/>
        <w:rPr>
          <w:rFonts w:hint="default"/>
          <w:color w:val="auto"/>
          <w:sz w:val="22"/>
          <w:szCs w:val="22"/>
        </w:rPr>
      </w:pPr>
      <w:r>
        <w:rPr>
          <w:color w:val="auto"/>
          <w:sz w:val="22"/>
          <w:szCs w:val="22"/>
        </w:rPr>
        <w:t>企業のライフステージに応じた伴走支援事業</w:t>
      </w:r>
      <w:r w:rsidR="009765B3" w:rsidRPr="00890B83">
        <w:rPr>
          <w:color w:val="auto"/>
          <w:sz w:val="22"/>
          <w:szCs w:val="22"/>
        </w:rPr>
        <w:t>業務</w:t>
      </w:r>
      <w:r w:rsidR="000C2D5D" w:rsidRPr="00890B83">
        <w:rPr>
          <w:color w:val="auto"/>
          <w:sz w:val="22"/>
          <w:szCs w:val="22"/>
        </w:rPr>
        <w:t>委託</w:t>
      </w:r>
    </w:p>
    <w:p w14:paraId="286152EC" w14:textId="77777777" w:rsidR="00516E30" w:rsidRPr="00890B83" w:rsidRDefault="00516E30">
      <w:pPr>
        <w:rPr>
          <w:rFonts w:hint="default"/>
          <w:color w:val="auto"/>
          <w:sz w:val="22"/>
          <w:szCs w:val="22"/>
        </w:rPr>
      </w:pPr>
    </w:p>
    <w:p w14:paraId="38B6EED8" w14:textId="77777777" w:rsidR="00516E30" w:rsidRPr="00890B83" w:rsidRDefault="009765B3">
      <w:pPr>
        <w:rPr>
          <w:rFonts w:hint="default"/>
          <w:color w:val="auto"/>
          <w:sz w:val="22"/>
          <w:szCs w:val="22"/>
        </w:rPr>
      </w:pPr>
      <w:r w:rsidRPr="00890B83">
        <w:rPr>
          <w:rFonts w:ascii="ＭＳ ゴシック" w:eastAsia="ＭＳ ゴシック" w:hAnsi="ＭＳ ゴシック"/>
          <w:color w:val="auto"/>
          <w:sz w:val="22"/>
          <w:szCs w:val="22"/>
        </w:rPr>
        <w:t>２　実施目的</w:t>
      </w:r>
    </w:p>
    <w:p w14:paraId="5CF59667" w14:textId="77777777" w:rsidR="00516E30" w:rsidRPr="00890B83" w:rsidRDefault="000333A8">
      <w:pPr>
        <w:ind w:left="249" w:firstLine="249"/>
        <w:rPr>
          <w:rFonts w:hint="default"/>
          <w:color w:val="auto"/>
          <w:sz w:val="22"/>
          <w:szCs w:val="22"/>
        </w:rPr>
      </w:pPr>
      <w:r w:rsidRPr="000333A8">
        <w:rPr>
          <w:color w:val="auto"/>
          <w:sz w:val="22"/>
          <w:szCs w:val="22"/>
        </w:rPr>
        <w:t>創業計画等の事業計画に基づき事業を実施している小規模事業者に対して経営に関する専門家を派遣し、現状の把握、課題の整理、課題に対する助言及び助言の実行支援を実施し、小規模事業者の経営力の向上や倒産・廃業の防止を図る。</w:t>
      </w:r>
    </w:p>
    <w:p w14:paraId="5497E7A0" w14:textId="77777777" w:rsidR="00B47926" w:rsidRPr="00890B83" w:rsidRDefault="00B47926" w:rsidP="00B47926">
      <w:pPr>
        <w:rPr>
          <w:rFonts w:hint="default"/>
          <w:color w:val="auto"/>
          <w:sz w:val="22"/>
          <w:szCs w:val="22"/>
        </w:rPr>
      </w:pPr>
    </w:p>
    <w:p w14:paraId="629DC8C7" w14:textId="77777777" w:rsidR="00B47926" w:rsidRPr="00890B83" w:rsidRDefault="00B47926" w:rsidP="00B47926">
      <w:pPr>
        <w:rPr>
          <w:rFonts w:hint="default"/>
          <w:color w:val="auto"/>
          <w:sz w:val="22"/>
          <w:szCs w:val="22"/>
        </w:rPr>
      </w:pPr>
      <w:r w:rsidRPr="00890B83">
        <w:rPr>
          <w:rFonts w:ascii="ＭＳ ゴシック" w:eastAsia="ＭＳ ゴシック" w:hAnsi="ＭＳ ゴシック"/>
          <w:color w:val="auto"/>
          <w:sz w:val="22"/>
          <w:szCs w:val="22"/>
        </w:rPr>
        <w:t>３</w:t>
      </w:r>
      <w:r w:rsidR="00906101" w:rsidRPr="00890B83">
        <w:rPr>
          <w:rFonts w:ascii="ＭＳ ゴシック" w:eastAsia="ＭＳ ゴシック" w:hAnsi="ＭＳ ゴシック"/>
          <w:color w:val="auto"/>
          <w:sz w:val="22"/>
          <w:szCs w:val="22"/>
        </w:rPr>
        <w:t xml:space="preserve">　業務</w:t>
      </w:r>
      <w:r w:rsidRPr="00890B83">
        <w:rPr>
          <w:rFonts w:ascii="ＭＳ ゴシック" w:eastAsia="ＭＳ ゴシック" w:hAnsi="ＭＳ ゴシック"/>
          <w:color w:val="auto"/>
          <w:sz w:val="22"/>
          <w:szCs w:val="22"/>
        </w:rPr>
        <w:t>内容</w:t>
      </w:r>
    </w:p>
    <w:p w14:paraId="5A2C6A76" w14:textId="77777777" w:rsidR="00B47926" w:rsidRPr="00890B83" w:rsidRDefault="00B47926" w:rsidP="00B47926">
      <w:pPr>
        <w:ind w:left="249" w:firstLine="249"/>
        <w:rPr>
          <w:rFonts w:hint="default"/>
          <w:color w:val="auto"/>
          <w:sz w:val="22"/>
          <w:szCs w:val="22"/>
        </w:rPr>
      </w:pPr>
      <w:r w:rsidRPr="00890B83">
        <w:rPr>
          <w:color w:val="auto"/>
          <w:sz w:val="22"/>
          <w:szCs w:val="22"/>
        </w:rPr>
        <w:t>本件受託事業者は、</w:t>
      </w:r>
      <w:r w:rsidR="003C6AC4" w:rsidRPr="00890B83">
        <w:rPr>
          <w:color w:val="auto"/>
          <w:sz w:val="22"/>
          <w:szCs w:val="22"/>
        </w:rPr>
        <w:t>以下</w:t>
      </w:r>
      <w:r w:rsidRPr="00890B83">
        <w:rPr>
          <w:color w:val="auto"/>
          <w:sz w:val="22"/>
          <w:szCs w:val="22"/>
        </w:rPr>
        <w:t>の業務を行うものとする。</w:t>
      </w:r>
    </w:p>
    <w:p w14:paraId="74FD077B" w14:textId="77777777" w:rsidR="00B2442A" w:rsidRPr="00C54F60" w:rsidRDefault="00B2442A" w:rsidP="00B47926">
      <w:pPr>
        <w:ind w:left="249" w:firstLine="249"/>
        <w:rPr>
          <w:rFonts w:hint="default"/>
          <w:color w:val="auto"/>
          <w:sz w:val="22"/>
          <w:szCs w:val="22"/>
        </w:rPr>
      </w:pPr>
      <w:r w:rsidRPr="00C54F60">
        <w:rPr>
          <w:color w:val="auto"/>
          <w:sz w:val="22"/>
          <w:szCs w:val="22"/>
        </w:rPr>
        <w:t>※提出する企画提案書に、以下の各項目について実施方法を記載すること。</w:t>
      </w:r>
    </w:p>
    <w:p w14:paraId="2A14F8FD" w14:textId="77777777" w:rsidR="00B47926" w:rsidRPr="00890B83" w:rsidRDefault="00B47926" w:rsidP="00D0706A">
      <w:pPr>
        <w:rPr>
          <w:rFonts w:hint="default"/>
          <w:sz w:val="22"/>
          <w:szCs w:val="22"/>
        </w:rPr>
      </w:pPr>
    </w:p>
    <w:p w14:paraId="01A0CCC5" w14:textId="77777777" w:rsidR="003C6AC4" w:rsidRPr="00043EC0" w:rsidRDefault="00410D52" w:rsidP="00410D52">
      <w:pPr>
        <w:rPr>
          <w:rFonts w:ascii="ＭＳ ゴシック" w:eastAsia="ＭＳ ゴシック" w:hAnsi="ＭＳ ゴシック" w:hint="default"/>
          <w:sz w:val="22"/>
          <w:szCs w:val="22"/>
        </w:rPr>
      </w:pPr>
      <w:r w:rsidRPr="00043EC0">
        <w:rPr>
          <w:rFonts w:ascii="ＭＳ ゴシック" w:eastAsia="ＭＳ ゴシック" w:hAnsi="ＭＳ ゴシック"/>
          <w:sz w:val="22"/>
          <w:szCs w:val="22"/>
        </w:rPr>
        <w:t>⑴</w:t>
      </w:r>
      <w:r w:rsidR="00D0706A" w:rsidRPr="00043EC0">
        <w:rPr>
          <w:rFonts w:ascii="ＭＳ ゴシック" w:eastAsia="ＭＳ ゴシック" w:hAnsi="ＭＳ ゴシック"/>
          <w:sz w:val="22"/>
          <w:szCs w:val="22"/>
        </w:rPr>
        <w:t xml:space="preserve">　</w:t>
      </w:r>
      <w:r w:rsidR="00F200C2">
        <w:rPr>
          <w:rFonts w:ascii="ＭＳ ゴシック" w:eastAsia="ＭＳ ゴシック" w:hAnsi="ＭＳ ゴシック"/>
          <w:sz w:val="22"/>
          <w:szCs w:val="22"/>
        </w:rPr>
        <w:t>伴走支援員</w:t>
      </w:r>
      <w:r w:rsidR="00D0706A" w:rsidRPr="00043EC0">
        <w:rPr>
          <w:rFonts w:ascii="ＭＳ ゴシック" w:eastAsia="ＭＳ ゴシック" w:hAnsi="ＭＳ ゴシック"/>
          <w:sz w:val="22"/>
          <w:szCs w:val="22"/>
        </w:rPr>
        <w:t>の確保、指導監督</w:t>
      </w:r>
    </w:p>
    <w:p w14:paraId="10DC404A" w14:textId="77777777" w:rsidR="00D0706A" w:rsidRPr="00890B83" w:rsidRDefault="000333A8" w:rsidP="00DE5AB8">
      <w:pPr>
        <w:ind w:leftChars="100" w:left="249" w:firstLineChars="100" w:firstLine="229"/>
        <w:rPr>
          <w:rFonts w:hint="default"/>
          <w:sz w:val="22"/>
          <w:szCs w:val="22"/>
        </w:rPr>
      </w:pPr>
      <w:r>
        <w:rPr>
          <w:sz w:val="22"/>
          <w:szCs w:val="22"/>
        </w:rPr>
        <w:t>伴走支援を円滑に実施する</w:t>
      </w:r>
      <w:r w:rsidR="00D0706A" w:rsidRPr="00890B83">
        <w:rPr>
          <w:sz w:val="22"/>
          <w:szCs w:val="22"/>
        </w:rPr>
        <w:t>ため、経営方法に関する専門的な知識と経験及び助言能力を持つ</w:t>
      </w:r>
      <w:r>
        <w:rPr>
          <w:sz w:val="22"/>
          <w:szCs w:val="22"/>
        </w:rPr>
        <w:t>伴走支援員</w:t>
      </w:r>
      <w:r w:rsidR="00D0706A" w:rsidRPr="00890B83">
        <w:rPr>
          <w:sz w:val="22"/>
          <w:szCs w:val="22"/>
        </w:rPr>
        <w:t>の確保、指導監督に努めるものとする。</w:t>
      </w:r>
    </w:p>
    <w:p w14:paraId="6C9B1C7D" w14:textId="77777777" w:rsidR="00D0706A" w:rsidRPr="00890B83" w:rsidRDefault="00D0706A" w:rsidP="00DE5AB8">
      <w:pPr>
        <w:ind w:leftChars="100" w:left="249" w:firstLineChars="100" w:firstLine="229"/>
        <w:rPr>
          <w:rFonts w:hint="default"/>
          <w:sz w:val="22"/>
          <w:szCs w:val="22"/>
        </w:rPr>
      </w:pPr>
      <w:r w:rsidRPr="00890B83">
        <w:rPr>
          <w:sz w:val="22"/>
          <w:szCs w:val="22"/>
        </w:rPr>
        <w:t>また、</w:t>
      </w:r>
      <w:r w:rsidR="000333A8">
        <w:rPr>
          <w:sz w:val="22"/>
          <w:szCs w:val="22"/>
        </w:rPr>
        <w:t>適切な伴走</w:t>
      </w:r>
      <w:r w:rsidR="00F72E11">
        <w:rPr>
          <w:sz w:val="22"/>
          <w:szCs w:val="22"/>
        </w:rPr>
        <w:t>支援</w:t>
      </w:r>
      <w:r w:rsidR="00DE5AB8" w:rsidRPr="00890B83">
        <w:rPr>
          <w:sz w:val="22"/>
          <w:szCs w:val="22"/>
        </w:rPr>
        <w:t>の実施のため、</w:t>
      </w:r>
      <w:r w:rsidR="00BB7A93">
        <w:rPr>
          <w:sz w:val="22"/>
          <w:szCs w:val="22"/>
        </w:rPr>
        <w:t>得意分野</w:t>
      </w:r>
      <w:r w:rsidR="00165A02">
        <w:rPr>
          <w:sz w:val="22"/>
          <w:szCs w:val="22"/>
        </w:rPr>
        <w:t>、</w:t>
      </w:r>
      <w:r w:rsidR="008F36B1">
        <w:rPr>
          <w:sz w:val="22"/>
          <w:szCs w:val="22"/>
        </w:rPr>
        <w:t>対象事業者</w:t>
      </w:r>
      <w:r w:rsidR="0047249C">
        <w:rPr>
          <w:sz w:val="22"/>
          <w:szCs w:val="22"/>
        </w:rPr>
        <w:t>の抱える問題点・</w:t>
      </w:r>
      <w:r w:rsidR="00524065">
        <w:rPr>
          <w:sz w:val="22"/>
          <w:szCs w:val="22"/>
        </w:rPr>
        <w:t>課題等を踏まえ</w:t>
      </w:r>
      <w:r w:rsidRPr="00890B83">
        <w:rPr>
          <w:sz w:val="22"/>
          <w:szCs w:val="22"/>
        </w:rPr>
        <w:t>、</w:t>
      </w:r>
      <w:r w:rsidR="00524065">
        <w:rPr>
          <w:sz w:val="22"/>
          <w:szCs w:val="22"/>
        </w:rPr>
        <w:t>県と協議した上で</w:t>
      </w:r>
      <w:r w:rsidR="000333A8">
        <w:rPr>
          <w:sz w:val="22"/>
          <w:szCs w:val="22"/>
        </w:rPr>
        <w:t>担当</w:t>
      </w:r>
      <w:r w:rsidR="000333A8" w:rsidRPr="000333A8">
        <w:rPr>
          <w:sz w:val="22"/>
          <w:szCs w:val="22"/>
        </w:rPr>
        <w:t>伴走支援員</w:t>
      </w:r>
      <w:r w:rsidRPr="00890B83">
        <w:rPr>
          <w:sz w:val="22"/>
          <w:szCs w:val="22"/>
        </w:rPr>
        <w:t>を選定するものとする。</w:t>
      </w:r>
    </w:p>
    <w:p w14:paraId="15A0E94D" w14:textId="77777777" w:rsidR="00D0706A" w:rsidRPr="008F36B1" w:rsidRDefault="00D0706A" w:rsidP="00D0706A">
      <w:pPr>
        <w:rPr>
          <w:rFonts w:hint="default"/>
          <w:sz w:val="22"/>
          <w:szCs w:val="22"/>
        </w:rPr>
      </w:pPr>
    </w:p>
    <w:p w14:paraId="5922F0D5" w14:textId="77777777" w:rsidR="00B47926" w:rsidRPr="00043EC0" w:rsidRDefault="00410D52" w:rsidP="00B47926">
      <w:pPr>
        <w:ind w:left="249" w:hanging="249"/>
        <w:rPr>
          <w:rFonts w:ascii="ＭＳ ゴシック" w:eastAsia="ＭＳ ゴシック" w:hAnsi="ＭＳ ゴシック" w:hint="default"/>
          <w:color w:val="auto"/>
          <w:sz w:val="22"/>
          <w:szCs w:val="22"/>
        </w:rPr>
      </w:pPr>
      <w:r w:rsidRPr="00043EC0">
        <w:rPr>
          <w:rFonts w:ascii="ＭＳ ゴシック" w:eastAsia="ＭＳ ゴシック" w:hAnsi="ＭＳ ゴシック"/>
          <w:color w:val="auto"/>
          <w:sz w:val="22"/>
          <w:szCs w:val="22"/>
        </w:rPr>
        <w:t>⑵</w:t>
      </w:r>
      <w:r w:rsidR="00E91F41">
        <w:rPr>
          <w:rFonts w:ascii="ＭＳ ゴシック" w:eastAsia="ＭＳ ゴシック" w:hAnsi="ＭＳ ゴシック"/>
          <w:color w:val="auto"/>
          <w:sz w:val="22"/>
          <w:szCs w:val="22"/>
        </w:rPr>
        <w:t xml:space="preserve">　ヒアリング、課題の抽出、</w:t>
      </w:r>
      <w:r w:rsidR="00B47926" w:rsidRPr="00043EC0">
        <w:rPr>
          <w:rFonts w:ascii="ＭＳ ゴシック" w:eastAsia="ＭＳ ゴシック" w:hAnsi="ＭＳ ゴシック"/>
          <w:color w:val="auto"/>
          <w:sz w:val="22"/>
          <w:szCs w:val="22"/>
        </w:rPr>
        <w:t>助言</w:t>
      </w:r>
      <w:r w:rsidR="00D0706A" w:rsidRPr="00043EC0">
        <w:rPr>
          <w:rFonts w:ascii="ＭＳ ゴシック" w:eastAsia="ＭＳ ゴシック" w:hAnsi="ＭＳ ゴシック"/>
          <w:color w:val="auto"/>
          <w:sz w:val="22"/>
          <w:szCs w:val="22"/>
        </w:rPr>
        <w:t>の実施</w:t>
      </w:r>
    </w:p>
    <w:p w14:paraId="2C7E0E9F" w14:textId="77777777" w:rsidR="003D3DC6" w:rsidRDefault="00B47926" w:rsidP="003C6AC4">
      <w:pPr>
        <w:ind w:left="249" w:hanging="249"/>
        <w:rPr>
          <w:rFonts w:hint="default"/>
          <w:color w:val="auto"/>
          <w:sz w:val="22"/>
          <w:szCs w:val="22"/>
        </w:rPr>
      </w:pPr>
      <w:r w:rsidRPr="00890B83">
        <w:rPr>
          <w:color w:val="auto"/>
          <w:sz w:val="22"/>
          <w:szCs w:val="22"/>
        </w:rPr>
        <w:t xml:space="preserve">　　</w:t>
      </w:r>
      <w:r w:rsidR="008F36B1">
        <w:rPr>
          <w:color w:val="auto"/>
          <w:sz w:val="22"/>
          <w:szCs w:val="22"/>
        </w:rPr>
        <w:t>対象事業者</w:t>
      </w:r>
      <w:r w:rsidR="003D3DC6">
        <w:rPr>
          <w:color w:val="auto"/>
          <w:sz w:val="22"/>
          <w:szCs w:val="22"/>
        </w:rPr>
        <w:t>へのヒアリングを実施し、財務や事業の分析を通じて現状を把握し、経営に関する課題を明らかにする。抽出した課題を踏まえ、経営者</w:t>
      </w:r>
      <w:r w:rsidR="00E45EA4">
        <w:rPr>
          <w:color w:val="auto"/>
          <w:sz w:val="22"/>
          <w:szCs w:val="22"/>
        </w:rPr>
        <w:t>と</w:t>
      </w:r>
      <w:r w:rsidR="003D3DC6">
        <w:rPr>
          <w:color w:val="auto"/>
          <w:sz w:val="22"/>
          <w:szCs w:val="22"/>
        </w:rPr>
        <w:t>認識を共有しながら今後の方向性やその実現</w:t>
      </w:r>
      <w:r w:rsidR="00B7612C">
        <w:rPr>
          <w:color w:val="auto"/>
          <w:sz w:val="22"/>
          <w:szCs w:val="22"/>
        </w:rPr>
        <w:t>、課題解決の</w:t>
      </w:r>
      <w:r w:rsidR="003D3DC6">
        <w:rPr>
          <w:color w:val="auto"/>
          <w:sz w:val="22"/>
          <w:szCs w:val="22"/>
        </w:rPr>
        <w:t>ために取り組むべき事項について検討</w:t>
      </w:r>
      <w:r w:rsidR="008F36B1">
        <w:rPr>
          <w:color w:val="auto"/>
          <w:sz w:val="22"/>
          <w:szCs w:val="22"/>
        </w:rPr>
        <w:t>、助言</w:t>
      </w:r>
      <w:r w:rsidR="00B7612C">
        <w:rPr>
          <w:color w:val="auto"/>
          <w:sz w:val="22"/>
          <w:szCs w:val="22"/>
        </w:rPr>
        <w:t>を行う。</w:t>
      </w:r>
    </w:p>
    <w:p w14:paraId="7B03AB2C" w14:textId="77777777" w:rsidR="004660FD" w:rsidRDefault="003D3DC6" w:rsidP="005A586E">
      <w:pPr>
        <w:ind w:left="249" w:hanging="249"/>
        <w:rPr>
          <w:rFonts w:hint="default"/>
          <w:color w:val="auto"/>
          <w:sz w:val="22"/>
          <w:szCs w:val="22"/>
        </w:rPr>
      </w:pPr>
      <w:r>
        <w:rPr>
          <w:color w:val="auto"/>
          <w:sz w:val="22"/>
          <w:szCs w:val="22"/>
        </w:rPr>
        <w:t xml:space="preserve">　　</w:t>
      </w:r>
      <w:r w:rsidR="000C4740">
        <w:rPr>
          <w:color w:val="auto"/>
          <w:sz w:val="22"/>
          <w:szCs w:val="22"/>
        </w:rPr>
        <w:t>なお、ヒアリングにより</w:t>
      </w:r>
      <w:r w:rsidR="00FA61F8">
        <w:rPr>
          <w:color w:val="auto"/>
          <w:sz w:val="22"/>
          <w:szCs w:val="22"/>
        </w:rPr>
        <w:t>抽出された</w:t>
      </w:r>
      <w:r w:rsidR="00FA61F8" w:rsidRPr="00FA61F8">
        <w:rPr>
          <w:color w:val="auto"/>
          <w:sz w:val="22"/>
          <w:szCs w:val="22"/>
        </w:rPr>
        <w:t>課題に応じて</w:t>
      </w:r>
      <w:r w:rsidR="000C4740">
        <w:rPr>
          <w:color w:val="auto"/>
          <w:sz w:val="22"/>
          <w:szCs w:val="22"/>
        </w:rPr>
        <w:t>、</w:t>
      </w:r>
      <w:r w:rsidR="005A586E">
        <w:rPr>
          <w:color w:val="auto"/>
          <w:sz w:val="22"/>
          <w:szCs w:val="22"/>
        </w:rPr>
        <w:t>より</w:t>
      </w:r>
      <w:r w:rsidR="00FA61F8">
        <w:rPr>
          <w:color w:val="auto"/>
          <w:sz w:val="22"/>
          <w:szCs w:val="22"/>
        </w:rPr>
        <w:t>得意分野・専門性</w:t>
      </w:r>
      <w:r w:rsidR="005A586E">
        <w:rPr>
          <w:color w:val="auto"/>
          <w:sz w:val="22"/>
          <w:szCs w:val="22"/>
        </w:rPr>
        <w:t>の</w:t>
      </w:r>
      <w:r w:rsidR="00FA61F8" w:rsidRPr="00FA61F8">
        <w:rPr>
          <w:color w:val="auto"/>
          <w:sz w:val="22"/>
          <w:szCs w:val="22"/>
        </w:rPr>
        <w:t>合致する伴走支援員を配置できる場合は、その伴走支援員に変更すること。</w:t>
      </w:r>
    </w:p>
    <w:p w14:paraId="56CAA6C7" w14:textId="77777777" w:rsidR="00FA61F8" w:rsidRDefault="00FA61F8" w:rsidP="003C6AC4">
      <w:pPr>
        <w:ind w:left="249" w:hanging="249"/>
        <w:rPr>
          <w:rFonts w:hint="default"/>
          <w:color w:val="auto"/>
          <w:sz w:val="22"/>
          <w:szCs w:val="22"/>
        </w:rPr>
      </w:pPr>
    </w:p>
    <w:p w14:paraId="376CFA6F" w14:textId="77777777" w:rsidR="004660FD" w:rsidRPr="00043EC0" w:rsidRDefault="00410D52" w:rsidP="003C6AC4">
      <w:pPr>
        <w:ind w:left="249" w:hanging="249"/>
        <w:rPr>
          <w:rFonts w:ascii="ＭＳ ゴシック" w:eastAsia="ＭＳ ゴシック" w:hAnsi="ＭＳ ゴシック" w:hint="default"/>
          <w:color w:val="auto"/>
          <w:sz w:val="22"/>
          <w:szCs w:val="22"/>
        </w:rPr>
      </w:pPr>
      <w:r w:rsidRPr="00043EC0">
        <w:rPr>
          <w:rFonts w:ascii="ＭＳ ゴシック" w:eastAsia="ＭＳ ゴシック" w:hAnsi="ＭＳ ゴシック"/>
          <w:color w:val="auto"/>
          <w:sz w:val="22"/>
          <w:szCs w:val="22"/>
        </w:rPr>
        <w:t xml:space="preserve">⑶　</w:t>
      </w:r>
      <w:r w:rsidR="004660FD" w:rsidRPr="00043EC0">
        <w:rPr>
          <w:rFonts w:ascii="ＭＳ ゴシック" w:eastAsia="ＭＳ ゴシック" w:hAnsi="ＭＳ ゴシック"/>
          <w:color w:val="auto"/>
          <w:sz w:val="22"/>
          <w:szCs w:val="22"/>
        </w:rPr>
        <w:t>助言の実行支援</w:t>
      </w:r>
    </w:p>
    <w:p w14:paraId="6AD03B81" w14:textId="77777777" w:rsidR="003C6AC4" w:rsidRDefault="006275C8" w:rsidP="003C6AC4">
      <w:pPr>
        <w:ind w:left="249" w:hanging="249"/>
        <w:rPr>
          <w:rFonts w:hint="default"/>
          <w:color w:val="auto"/>
          <w:sz w:val="22"/>
          <w:szCs w:val="22"/>
        </w:rPr>
      </w:pPr>
      <w:r>
        <w:rPr>
          <w:color w:val="auto"/>
          <w:sz w:val="22"/>
          <w:szCs w:val="22"/>
        </w:rPr>
        <w:t xml:space="preserve">　　</w:t>
      </w:r>
      <w:r w:rsidR="00DF704D">
        <w:rPr>
          <w:color w:val="auto"/>
          <w:sz w:val="22"/>
          <w:szCs w:val="22"/>
        </w:rPr>
        <w:t>上記⑵</w:t>
      </w:r>
      <w:r w:rsidR="003D3DC6">
        <w:rPr>
          <w:color w:val="auto"/>
          <w:sz w:val="22"/>
          <w:szCs w:val="22"/>
        </w:rPr>
        <w:t>で検討</w:t>
      </w:r>
      <w:r w:rsidR="008F36B1">
        <w:rPr>
          <w:color w:val="auto"/>
          <w:sz w:val="22"/>
          <w:szCs w:val="22"/>
        </w:rPr>
        <w:t>、助言</w:t>
      </w:r>
      <w:r w:rsidR="004A2439">
        <w:rPr>
          <w:color w:val="auto"/>
          <w:sz w:val="22"/>
          <w:szCs w:val="22"/>
        </w:rPr>
        <w:t>を行った</w:t>
      </w:r>
      <w:r w:rsidR="003D3DC6">
        <w:rPr>
          <w:color w:val="auto"/>
          <w:sz w:val="22"/>
          <w:szCs w:val="22"/>
        </w:rPr>
        <w:t>事項について</w:t>
      </w:r>
      <w:r w:rsidR="00B7612C">
        <w:rPr>
          <w:color w:val="auto"/>
          <w:sz w:val="22"/>
          <w:szCs w:val="22"/>
        </w:rPr>
        <w:t>、</w:t>
      </w:r>
      <w:r w:rsidR="004A2439">
        <w:rPr>
          <w:color w:val="auto"/>
          <w:sz w:val="22"/>
          <w:szCs w:val="22"/>
        </w:rPr>
        <w:t>実現のために</w:t>
      </w:r>
      <w:r w:rsidR="003D3DC6">
        <w:rPr>
          <w:color w:val="auto"/>
          <w:sz w:val="22"/>
          <w:szCs w:val="22"/>
        </w:rPr>
        <w:t>必要な支援を実施する。</w:t>
      </w:r>
    </w:p>
    <w:p w14:paraId="50FBC4DC" w14:textId="77777777" w:rsidR="00544034" w:rsidRPr="00544034" w:rsidRDefault="00544034" w:rsidP="00544034">
      <w:pPr>
        <w:ind w:left="249" w:hanging="249"/>
        <w:rPr>
          <w:rFonts w:hint="default"/>
          <w:color w:val="auto"/>
          <w:sz w:val="22"/>
          <w:szCs w:val="22"/>
        </w:rPr>
      </w:pPr>
      <w:r>
        <w:rPr>
          <w:color w:val="auto"/>
          <w:sz w:val="22"/>
          <w:szCs w:val="22"/>
        </w:rPr>
        <w:t xml:space="preserve">　　</w:t>
      </w:r>
      <w:r w:rsidRPr="00544034">
        <w:rPr>
          <w:color w:val="auto"/>
          <w:sz w:val="22"/>
          <w:szCs w:val="22"/>
        </w:rPr>
        <w:t>特に、よろず支援拠点等の相談窓口において、経営不振が適正な価格転嫁ができていないことに起因するものであると認識できずに相談に来る事業者が多いことから、物価高騰の影響を受け、価格転嫁に苦慮し、従来どおりのビジネスでは事業継続すらできない厳しい状況にある事業者に対する原価計算等の助言実行支援を強化する。</w:t>
      </w:r>
    </w:p>
    <w:p w14:paraId="65BBFA72" w14:textId="5AE08928" w:rsidR="00544034" w:rsidRPr="00544034" w:rsidRDefault="00544034" w:rsidP="00544034">
      <w:pPr>
        <w:ind w:left="249" w:hanging="249"/>
        <w:rPr>
          <w:rFonts w:hint="default"/>
          <w:color w:val="auto"/>
          <w:sz w:val="22"/>
          <w:szCs w:val="22"/>
        </w:rPr>
      </w:pPr>
      <w:r w:rsidRPr="00544034">
        <w:rPr>
          <w:color w:val="auto"/>
          <w:sz w:val="22"/>
          <w:szCs w:val="22"/>
        </w:rPr>
        <w:t xml:space="preserve">　　また、再生期（成長鈍化・衰退期）の事業者については、信用保証協会や中小企業活性化協議会と連携し、</w:t>
      </w:r>
      <w:r w:rsidR="009131BE">
        <w:rPr>
          <w:color w:val="auto"/>
          <w:sz w:val="22"/>
          <w:szCs w:val="22"/>
        </w:rPr>
        <w:t>経営改善計画等の</w:t>
      </w:r>
      <w:r w:rsidRPr="00544034">
        <w:rPr>
          <w:color w:val="auto"/>
          <w:sz w:val="22"/>
          <w:szCs w:val="22"/>
        </w:rPr>
        <w:t>計画達成率を高めるための助言実行支援を強化する。</w:t>
      </w:r>
    </w:p>
    <w:p w14:paraId="7783CF09" w14:textId="2C61B36F" w:rsidR="00544034" w:rsidRPr="00544034" w:rsidRDefault="00544034" w:rsidP="00544034">
      <w:pPr>
        <w:ind w:left="249" w:hanging="249"/>
        <w:rPr>
          <w:rFonts w:hint="default"/>
          <w:color w:val="auto"/>
          <w:sz w:val="22"/>
          <w:szCs w:val="22"/>
        </w:rPr>
      </w:pPr>
      <w:r w:rsidRPr="00544034">
        <w:rPr>
          <w:color w:val="auto"/>
          <w:sz w:val="22"/>
          <w:szCs w:val="22"/>
        </w:rPr>
        <w:t xml:space="preserve">　　</w:t>
      </w:r>
    </w:p>
    <w:p w14:paraId="5DEFEF26" w14:textId="77777777" w:rsidR="003C6AC4" w:rsidRPr="00043EC0" w:rsidRDefault="00410D52" w:rsidP="003C6AC4">
      <w:pPr>
        <w:ind w:left="249" w:hanging="249"/>
        <w:rPr>
          <w:rFonts w:ascii="ＭＳ ゴシック" w:eastAsia="ＭＳ ゴシック" w:hAnsi="ＭＳ ゴシック" w:hint="default"/>
          <w:color w:val="auto"/>
          <w:sz w:val="22"/>
          <w:szCs w:val="22"/>
        </w:rPr>
      </w:pPr>
      <w:r w:rsidRPr="00043EC0">
        <w:rPr>
          <w:rFonts w:ascii="ＭＳ ゴシック" w:eastAsia="ＭＳ ゴシック" w:hAnsi="ＭＳ ゴシック"/>
          <w:color w:val="auto"/>
          <w:sz w:val="22"/>
          <w:szCs w:val="22"/>
        </w:rPr>
        <w:lastRenderedPageBreak/>
        <w:t>⑷</w:t>
      </w:r>
      <w:r w:rsidR="004A2439">
        <w:rPr>
          <w:rFonts w:ascii="ＭＳ ゴシック" w:eastAsia="ＭＳ ゴシック" w:hAnsi="ＭＳ ゴシック"/>
          <w:color w:val="auto"/>
          <w:sz w:val="22"/>
          <w:szCs w:val="22"/>
        </w:rPr>
        <w:t xml:space="preserve">　</w:t>
      </w:r>
      <w:r w:rsidR="000333A8">
        <w:rPr>
          <w:rFonts w:ascii="ＭＳ ゴシック" w:eastAsia="ＭＳ ゴシック" w:hAnsi="ＭＳ ゴシック"/>
          <w:color w:val="auto"/>
          <w:sz w:val="22"/>
          <w:szCs w:val="22"/>
        </w:rPr>
        <w:t>伴走支援</w:t>
      </w:r>
      <w:r w:rsidR="003C6AC4" w:rsidRPr="00043EC0">
        <w:rPr>
          <w:rFonts w:ascii="ＭＳ ゴシック" w:eastAsia="ＭＳ ゴシック" w:hAnsi="ＭＳ ゴシック"/>
          <w:color w:val="auto"/>
          <w:sz w:val="22"/>
          <w:szCs w:val="22"/>
        </w:rPr>
        <w:t>報告書の作成</w:t>
      </w:r>
    </w:p>
    <w:p w14:paraId="58B66FCD" w14:textId="77777777" w:rsidR="00D0706A" w:rsidRDefault="00DF704D" w:rsidP="009701A6">
      <w:pPr>
        <w:ind w:leftChars="100" w:left="249" w:firstLineChars="100" w:firstLine="229"/>
        <w:rPr>
          <w:rFonts w:hint="default"/>
          <w:color w:val="auto"/>
          <w:sz w:val="22"/>
          <w:szCs w:val="22"/>
        </w:rPr>
      </w:pPr>
      <w:r>
        <w:rPr>
          <w:color w:val="auto"/>
          <w:sz w:val="22"/>
          <w:szCs w:val="22"/>
        </w:rPr>
        <w:t>上記</w:t>
      </w:r>
      <w:r w:rsidR="001848DF">
        <w:rPr>
          <w:color w:val="auto"/>
          <w:sz w:val="22"/>
          <w:szCs w:val="22"/>
        </w:rPr>
        <w:t>⑵、</w:t>
      </w:r>
      <w:r>
        <w:rPr>
          <w:color w:val="auto"/>
          <w:sz w:val="22"/>
          <w:szCs w:val="22"/>
        </w:rPr>
        <w:t>⑶</w:t>
      </w:r>
      <w:r w:rsidR="00E45EA4">
        <w:rPr>
          <w:color w:val="auto"/>
          <w:sz w:val="22"/>
          <w:szCs w:val="22"/>
        </w:rPr>
        <w:t>で実施した</w:t>
      </w:r>
      <w:r w:rsidR="004A2439">
        <w:rPr>
          <w:color w:val="auto"/>
          <w:sz w:val="22"/>
          <w:szCs w:val="22"/>
        </w:rPr>
        <w:t>内容をまとめた</w:t>
      </w:r>
      <w:r w:rsidR="000333A8">
        <w:rPr>
          <w:color w:val="auto"/>
          <w:sz w:val="22"/>
          <w:szCs w:val="22"/>
        </w:rPr>
        <w:t>伴走支援</w:t>
      </w:r>
      <w:r w:rsidR="003C6AC4" w:rsidRPr="00890B83">
        <w:rPr>
          <w:color w:val="auto"/>
          <w:sz w:val="22"/>
          <w:szCs w:val="22"/>
        </w:rPr>
        <w:t>報告書</w:t>
      </w:r>
      <w:r w:rsidR="00F63F98" w:rsidRPr="00890B83">
        <w:rPr>
          <w:color w:val="auto"/>
          <w:sz w:val="22"/>
          <w:szCs w:val="22"/>
        </w:rPr>
        <w:t>（別紙第1号様式）</w:t>
      </w:r>
      <w:r w:rsidR="00410D52">
        <w:rPr>
          <w:color w:val="auto"/>
          <w:sz w:val="22"/>
          <w:szCs w:val="22"/>
        </w:rPr>
        <w:t>を作成し、</w:t>
      </w:r>
      <w:r w:rsidR="00D74DCA">
        <w:rPr>
          <w:color w:val="auto"/>
          <w:sz w:val="22"/>
          <w:szCs w:val="22"/>
        </w:rPr>
        <w:t>支援</w:t>
      </w:r>
      <w:r w:rsidR="00410D52">
        <w:rPr>
          <w:color w:val="auto"/>
          <w:sz w:val="22"/>
          <w:szCs w:val="22"/>
        </w:rPr>
        <w:t>事業者</w:t>
      </w:r>
      <w:r w:rsidR="00441AFE">
        <w:rPr>
          <w:color w:val="auto"/>
          <w:sz w:val="22"/>
          <w:szCs w:val="22"/>
        </w:rPr>
        <w:t>に提出及び</w:t>
      </w:r>
      <w:r w:rsidR="003C6AC4" w:rsidRPr="00890B83">
        <w:rPr>
          <w:color w:val="auto"/>
          <w:sz w:val="22"/>
          <w:szCs w:val="22"/>
        </w:rPr>
        <w:t>説明を行う。</w:t>
      </w:r>
    </w:p>
    <w:p w14:paraId="79E1721A" w14:textId="77777777" w:rsidR="00C332C1" w:rsidRDefault="00C332C1" w:rsidP="00C332C1">
      <w:pPr>
        <w:rPr>
          <w:rFonts w:hint="default"/>
          <w:color w:val="auto"/>
          <w:sz w:val="22"/>
          <w:szCs w:val="22"/>
        </w:rPr>
      </w:pPr>
    </w:p>
    <w:p w14:paraId="4AD5E720" w14:textId="754DD17C" w:rsidR="00C332C1" w:rsidRPr="00043EC0" w:rsidRDefault="00722788" w:rsidP="00C332C1">
      <w:pPr>
        <w:rPr>
          <w:rFonts w:ascii="ＭＳ ゴシック" w:eastAsia="ＭＳ ゴシック" w:hAnsi="ＭＳ ゴシック" w:hint="default"/>
          <w:color w:val="auto"/>
          <w:sz w:val="22"/>
          <w:szCs w:val="22"/>
        </w:rPr>
      </w:pPr>
      <w:bookmarkStart w:id="0" w:name="_Hlk192765294"/>
      <w:r>
        <w:rPr>
          <w:rFonts w:ascii="ＭＳ ゴシック" w:eastAsia="ＭＳ ゴシック" w:hAnsi="ＭＳ ゴシック"/>
          <w:color w:val="auto"/>
          <w:sz w:val="22"/>
          <w:szCs w:val="22"/>
        </w:rPr>
        <w:t>⑸</w:t>
      </w:r>
      <w:r w:rsidR="00C332C1">
        <w:rPr>
          <w:rFonts w:ascii="ＭＳ ゴシック" w:eastAsia="ＭＳ ゴシック" w:hAnsi="ＭＳ ゴシック"/>
          <w:color w:val="auto"/>
          <w:sz w:val="22"/>
          <w:szCs w:val="22"/>
        </w:rPr>
        <w:t xml:space="preserve">　経営者同士の</w:t>
      </w:r>
      <w:r w:rsidR="00C332C1" w:rsidRPr="00C332C1">
        <w:rPr>
          <w:rFonts w:ascii="ＭＳ ゴシック" w:eastAsia="ＭＳ ゴシック" w:hAnsi="ＭＳ ゴシック"/>
          <w:color w:val="auto"/>
          <w:sz w:val="22"/>
          <w:szCs w:val="22"/>
        </w:rPr>
        <w:t>交流会</w:t>
      </w:r>
      <w:r w:rsidR="00C332C1">
        <w:rPr>
          <w:rFonts w:ascii="ＭＳ ゴシック" w:eastAsia="ＭＳ ゴシック" w:hAnsi="ＭＳ ゴシック"/>
          <w:color w:val="auto"/>
          <w:sz w:val="22"/>
          <w:szCs w:val="22"/>
        </w:rPr>
        <w:t>の開催</w:t>
      </w:r>
    </w:p>
    <w:bookmarkEnd w:id="0"/>
    <w:p w14:paraId="756FBB16" w14:textId="1CA273A5" w:rsidR="00C332C1" w:rsidRDefault="00C332C1" w:rsidP="00C332C1">
      <w:pPr>
        <w:ind w:left="229" w:hangingChars="100" w:hanging="229"/>
        <w:rPr>
          <w:rFonts w:hint="default"/>
          <w:color w:val="auto"/>
          <w:sz w:val="22"/>
          <w:szCs w:val="22"/>
        </w:rPr>
      </w:pPr>
      <w:r>
        <w:rPr>
          <w:color w:val="auto"/>
          <w:sz w:val="22"/>
          <w:szCs w:val="22"/>
        </w:rPr>
        <w:t xml:space="preserve">　　</w:t>
      </w:r>
      <w:r w:rsidRPr="00C332C1">
        <w:rPr>
          <w:color w:val="auto"/>
          <w:sz w:val="22"/>
          <w:szCs w:val="22"/>
        </w:rPr>
        <w:t>今後の事業拡大に関する先進事例の把握や経営者同士の交流による経営ノウハウの共有</w:t>
      </w:r>
      <w:r>
        <w:rPr>
          <w:color w:val="auto"/>
          <w:sz w:val="22"/>
          <w:szCs w:val="22"/>
        </w:rPr>
        <w:t>のため、</w:t>
      </w:r>
      <w:r w:rsidRPr="00C332C1">
        <w:rPr>
          <w:color w:val="auto"/>
          <w:sz w:val="22"/>
          <w:szCs w:val="22"/>
        </w:rPr>
        <w:t>各ライフステージにある経営者同士の交流会</w:t>
      </w:r>
      <w:r w:rsidR="00240188">
        <w:rPr>
          <w:color w:val="auto"/>
          <w:sz w:val="22"/>
          <w:szCs w:val="22"/>
        </w:rPr>
        <w:t>を実施する。</w:t>
      </w:r>
    </w:p>
    <w:p w14:paraId="47D746AB" w14:textId="77777777" w:rsidR="00B64FE6" w:rsidRDefault="00B64FE6" w:rsidP="00C332C1">
      <w:pPr>
        <w:ind w:left="229" w:hangingChars="100" w:hanging="229"/>
        <w:rPr>
          <w:rFonts w:hint="default"/>
          <w:color w:val="auto"/>
          <w:sz w:val="22"/>
          <w:szCs w:val="22"/>
        </w:rPr>
      </w:pPr>
    </w:p>
    <w:p w14:paraId="22D71A34" w14:textId="4B109DD7" w:rsidR="00722788" w:rsidRPr="00722788" w:rsidRDefault="00722788" w:rsidP="00C332C1">
      <w:pPr>
        <w:ind w:left="229" w:hangingChars="100" w:hanging="229"/>
        <w:rPr>
          <w:rFonts w:ascii="ＭＳ ゴシック" w:eastAsia="ＭＳ ゴシック" w:hAnsi="ＭＳ ゴシック" w:hint="default"/>
          <w:color w:val="auto"/>
          <w:sz w:val="22"/>
          <w:szCs w:val="22"/>
        </w:rPr>
      </w:pPr>
      <w:r w:rsidRPr="00722788">
        <w:rPr>
          <w:rFonts w:ascii="ＭＳ ゴシック" w:eastAsia="ＭＳ ゴシック" w:hAnsi="ＭＳ ゴシック"/>
          <w:color w:val="auto"/>
          <w:sz w:val="22"/>
          <w:szCs w:val="22"/>
        </w:rPr>
        <w:t>⑹　成果事例集の作成</w:t>
      </w:r>
    </w:p>
    <w:p w14:paraId="104F7E88" w14:textId="18BD0FAE" w:rsidR="00722788" w:rsidRDefault="00AC4B4F" w:rsidP="00AC4B4F">
      <w:pPr>
        <w:ind w:leftChars="100" w:left="249" w:firstLineChars="100" w:firstLine="229"/>
        <w:rPr>
          <w:rFonts w:hint="default"/>
          <w:color w:val="auto"/>
          <w:sz w:val="22"/>
          <w:szCs w:val="22"/>
        </w:rPr>
      </w:pPr>
      <w:r w:rsidRPr="00AC4B4F">
        <w:rPr>
          <w:color w:val="auto"/>
          <w:sz w:val="22"/>
          <w:szCs w:val="22"/>
        </w:rPr>
        <w:t>本事業の伴走支援により課題の解決や経営改善等を達成した事業者の取組を体系化した成果事例集を作成する。単なる成果の紹介にとどまらず、課題克服のプロセスや成功に至るまでの具体的な手順を明らかにし、県内他事業者へ横展開が可能な汎用性の高いモデルとして提示する。</w:t>
      </w:r>
    </w:p>
    <w:p w14:paraId="6D892B0F" w14:textId="77777777" w:rsidR="00AC4B4F" w:rsidRDefault="00AC4B4F" w:rsidP="00AC4B4F">
      <w:pPr>
        <w:rPr>
          <w:rFonts w:hint="default"/>
          <w:color w:val="auto"/>
          <w:sz w:val="22"/>
          <w:szCs w:val="22"/>
        </w:rPr>
      </w:pPr>
    </w:p>
    <w:p w14:paraId="12DAAB4A" w14:textId="2B201FD3" w:rsidR="00B64FE6" w:rsidRDefault="00B64FE6" w:rsidP="00B64FE6">
      <w:pPr>
        <w:rPr>
          <w:rFonts w:ascii="ＭＳ ゴシック" w:eastAsia="ＭＳ ゴシック" w:hAnsi="ＭＳ ゴシック" w:hint="default"/>
          <w:color w:val="auto"/>
          <w:sz w:val="22"/>
          <w:szCs w:val="22"/>
        </w:rPr>
      </w:pPr>
      <w:r>
        <w:rPr>
          <w:rFonts w:ascii="ＭＳ ゴシック" w:eastAsia="ＭＳ ゴシック" w:hAnsi="ＭＳ ゴシック"/>
          <w:color w:val="auto"/>
          <w:sz w:val="22"/>
          <w:szCs w:val="22"/>
        </w:rPr>
        <w:t>⑺　フォローアップ調査</w:t>
      </w:r>
    </w:p>
    <w:p w14:paraId="5703BAB8" w14:textId="57225225" w:rsidR="00B64FE6" w:rsidRDefault="00B64FE6" w:rsidP="00B64FE6">
      <w:pPr>
        <w:ind w:left="229" w:hangingChars="100" w:hanging="229"/>
        <w:rPr>
          <w:rFonts w:hint="default"/>
          <w:color w:val="auto"/>
          <w:sz w:val="22"/>
          <w:szCs w:val="22"/>
        </w:rPr>
      </w:pPr>
      <w:r>
        <w:rPr>
          <w:rFonts w:ascii="ＭＳ ゴシック" w:eastAsia="ＭＳ ゴシック" w:hAnsi="ＭＳ ゴシック"/>
          <w:color w:val="auto"/>
          <w:sz w:val="22"/>
          <w:szCs w:val="22"/>
        </w:rPr>
        <w:t xml:space="preserve">　　</w:t>
      </w:r>
      <w:r w:rsidR="007227C7" w:rsidRPr="007227C7">
        <w:rPr>
          <w:color w:val="auto"/>
          <w:sz w:val="22"/>
          <w:szCs w:val="22"/>
        </w:rPr>
        <w:t>下記の</w:t>
      </w:r>
      <w:r>
        <w:rPr>
          <w:color w:val="auto"/>
          <w:sz w:val="22"/>
          <w:szCs w:val="22"/>
        </w:rPr>
        <w:t>本事業及び</w:t>
      </w:r>
      <w:r w:rsidR="00E37C79">
        <w:rPr>
          <w:color w:val="auto"/>
          <w:sz w:val="22"/>
          <w:szCs w:val="22"/>
        </w:rPr>
        <w:t>前身事業</w:t>
      </w:r>
      <w:r>
        <w:rPr>
          <w:color w:val="auto"/>
          <w:sz w:val="22"/>
          <w:szCs w:val="22"/>
        </w:rPr>
        <w:t>において支援</w:t>
      </w:r>
      <w:r w:rsidR="007227C7">
        <w:rPr>
          <w:color w:val="auto"/>
          <w:sz w:val="22"/>
          <w:szCs w:val="22"/>
        </w:rPr>
        <w:t>した</w:t>
      </w:r>
      <w:r>
        <w:rPr>
          <w:color w:val="auto"/>
          <w:sz w:val="22"/>
          <w:szCs w:val="22"/>
        </w:rPr>
        <w:t>事業者に対し、成果目標の達成状況等についてフォローアップ調査を</w:t>
      </w:r>
      <w:r w:rsidR="00B23152">
        <w:rPr>
          <w:color w:val="auto"/>
          <w:sz w:val="22"/>
          <w:szCs w:val="22"/>
        </w:rPr>
        <w:t>行い、別紙様式①②にて県へ報告する。</w:t>
      </w:r>
    </w:p>
    <w:p w14:paraId="750D917B" w14:textId="0ACFA6BD" w:rsidR="007227C7" w:rsidRDefault="007227C7" w:rsidP="00B64FE6">
      <w:pPr>
        <w:ind w:left="229" w:hangingChars="100" w:hanging="229"/>
        <w:rPr>
          <w:rFonts w:hint="default"/>
          <w:color w:val="auto"/>
          <w:sz w:val="22"/>
          <w:szCs w:val="22"/>
        </w:rPr>
      </w:pPr>
      <w:r>
        <w:rPr>
          <w:color w:val="auto"/>
          <w:sz w:val="22"/>
          <w:szCs w:val="22"/>
        </w:rPr>
        <w:t xml:space="preserve">　　・令和６年度　創業者等伴走型支援事業</w:t>
      </w:r>
    </w:p>
    <w:p w14:paraId="3737B493" w14:textId="729F5A53" w:rsidR="007227C7" w:rsidRDefault="007227C7" w:rsidP="00B64FE6">
      <w:pPr>
        <w:ind w:left="229" w:hangingChars="100" w:hanging="229"/>
        <w:rPr>
          <w:rFonts w:hint="default"/>
          <w:color w:val="auto"/>
          <w:sz w:val="22"/>
          <w:szCs w:val="22"/>
        </w:rPr>
      </w:pPr>
      <w:r>
        <w:rPr>
          <w:color w:val="auto"/>
          <w:sz w:val="22"/>
          <w:szCs w:val="22"/>
        </w:rPr>
        <w:t xml:space="preserve">　　・令和７年度　企業のライフステージに応じた伴走支援</w:t>
      </w:r>
    </w:p>
    <w:p w14:paraId="39DB25E4" w14:textId="2A8CE096" w:rsidR="007227C7" w:rsidRDefault="007227C7" w:rsidP="00B64FE6">
      <w:pPr>
        <w:ind w:left="229" w:hangingChars="100" w:hanging="229"/>
        <w:rPr>
          <w:rFonts w:hint="default"/>
          <w:color w:val="auto"/>
          <w:sz w:val="22"/>
          <w:szCs w:val="22"/>
        </w:rPr>
      </w:pPr>
      <w:r>
        <w:rPr>
          <w:color w:val="auto"/>
          <w:sz w:val="22"/>
          <w:szCs w:val="22"/>
        </w:rPr>
        <w:t xml:space="preserve">　　・令和８年度　企業のライフステージに応じた伴走支援</w:t>
      </w:r>
    </w:p>
    <w:p w14:paraId="5239EA74" w14:textId="3AE8C98E" w:rsidR="00EE78DE" w:rsidRPr="0017286F" w:rsidRDefault="005B405D" w:rsidP="00452BAD">
      <w:pPr>
        <w:ind w:left="229" w:hangingChars="100" w:hanging="229"/>
        <w:rPr>
          <w:rFonts w:hint="default"/>
          <w:color w:val="auto"/>
          <w:sz w:val="22"/>
          <w:szCs w:val="22"/>
        </w:rPr>
      </w:pPr>
      <w:r>
        <w:rPr>
          <w:color w:val="auto"/>
          <w:sz w:val="22"/>
          <w:szCs w:val="22"/>
        </w:rPr>
        <w:t xml:space="preserve">　</w:t>
      </w:r>
      <w:r w:rsidR="008224EB">
        <w:rPr>
          <w:color w:val="auto"/>
          <w:sz w:val="22"/>
          <w:szCs w:val="22"/>
        </w:rPr>
        <w:t xml:space="preserve">　</w:t>
      </w:r>
      <w:r w:rsidRPr="0017286F">
        <w:rPr>
          <w:color w:val="auto"/>
          <w:sz w:val="22"/>
          <w:szCs w:val="22"/>
        </w:rPr>
        <w:t>また、</w:t>
      </w:r>
      <w:r w:rsidR="00452BAD" w:rsidRPr="0017286F">
        <w:rPr>
          <w:color w:val="auto"/>
          <w:sz w:val="22"/>
          <w:szCs w:val="22"/>
        </w:rPr>
        <w:t>フォローアップ調査の中で、国への報告に必要な財務情報（売上高、各種利益等）についても確認する。なお、次年度以降も財務情報の調査は実施するため、支援事業者にその旨ご理解いただくこと。</w:t>
      </w:r>
    </w:p>
    <w:p w14:paraId="36EFCADF" w14:textId="12E450A4" w:rsidR="00EE78DE" w:rsidRPr="00EE78DE" w:rsidRDefault="00EE78DE" w:rsidP="005B405D">
      <w:pPr>
        <w:ind w:left="229" w:hangingChars="100" w:hanging="229"/>
        <w:rPr>
          <w:rFonts w:hint="default"/>
          <w:color w:val="EE0000"/>
          <w:sz w:val="22"/>
          <w:szCs w:val="22"/>
        </w:rPr>
      </w:pPr>
    </w:p>
    <w:p w14:paraId="2C78D5A3" w14:textId="77777777" w:rsidR="00B64FE6" w:rsidRPr="00E37C79" w:rsidRDefault="00B64FE6" w:rsidP="00B64FE6">
      <w:pPr>
        <w:ind w:left="229" w:hangingChars="100" w:hanging="229"/>
        <w:rPr>
          <w:rFonts w:hint="default"/>
          <w:color w:val="auto"/>
          <w:sz w:val="22"/>
          <w:szCs w:val="22"/>
        </w:rPr>
      </w:pPr>
    </w:p>
    <w:p w14:paraId="3D092B45" w14:textId="0170523B" w:rsidR="00B64FE6" w:rsidRDefault="00B64FE6" w:rsidP="00B64FE6">
      <w:pPr>
        <w:rPr>
          <w:rFonts w:ascii="ＭＳ ゴシック" w:eastAsia="ＭＳ ゴシック" w:hAnsi="ＭＳ ゴシック" w:hint="default"/>
          <w:color w:val="auto"/>
          <w:sz w:val="22"/>
          <w:szCs w:val="22"/>
        </w:rPr>
      </w:pPr>
      <w:r>
        <w:rPr>
          <w:rFonts w:ascii="ＭＳ ゴシック" w:eastAsia="ＭＳ ゴシック" w:hAnsi="ＭＳ ゴシック"/>
          <w:color w:val="auto"/>
          <w:sz w:val="22"/>
          <w:szCs w:val="22"/>
        </w:rPr>
        <w:t xml:space="preserve">⑻　</w:t>
      </w:r>
      <w:r w:rsidRPr="00B64FE6">
        <w:rPr>
          <w:rFonts w:ascii="ＭＳ ゴシック" w:eastAsia="ＭＳ ゴシック" w:hAnsi="ＭＳ ゴシック"/>
          <w:color w:val="auto"/>
          <w:sz w:val="22"/>
          <w:szCs w:val="22"/>
        </w:rPr>
        <w:t>その他、本業務の実施に当たり必要とされる業務</w:t>
      </w:r>
    </w:p>
    <w:p w14:paraId="66D11E60" w14:textId="77777777" w:rsidR="00B64FE6" w:rsidRPr="00B64FE6" w:rsidRDefault="00B64FE6" w:rsidP="00B64FE6">
      <w:pPr>
        <w:ind w:left="229" w:hangingChars="100" w:hanging="229"/>
        <w:rPr>
          <w:rFonts w:hint="default"/>
          <w:color w:val="auto"/>
          <w:sz w:val="22"/>
          <w:szCs w:val="22"/>
        </w:rPr>
      </w:pPr>
      <w:r>
        <w:rPr>
          <w:color w:val="auto"/>
          <w:sz w:val="22"/>
          <w:szCs w:val="22"/>
        </w:rPr>
        <w:t xml:space="preserve">　　</w:t>
      </w:r>
      <w:r w:rsidRPr="00B64FE6">
        <w:rPr>
          <w:color w:val="auto"/>
          <w:sz w:val="22"/>
          <w:szCs w:val="22"/>
        </w:rPr>
        <w:t>本業務の実施に当たり、本契約の範囲で必要とされる業務を実施する。</w:t>
      </w:r>
    </w:p>
    <w:p w14:paraId="69EBF3FF" w14:textId="77777777" w:rsidR="00FA61F8" w:rsidRDefault="00FA61F8">
      <w:pPr>
        <w:rPr>
          <w:rFonts w:hint="default"/>
          <w:color w:val="auto"/>
          <w:sz w:val="22"/>
          <w:szCs w:val="22"/>
        </w:rPr>
      </w:pPr>
    </w:p>
    <w:p w14:paraId="1BFC6664" w14:textId="77777777" w:rsidR="00B47926" w:rsidRDefault="003C6AC4" w:rsidP="00BF2AFB">
      <w:pPr>
        <w:rPr>
          <w:rFonts w:hint="default"/>
          <w:color w:val="auto"/>
          <w:sz w:val="22"/>
          <w:szCs w:val="22"/>
        </w:rPr>
      </w:pPr>
      <w:r w:rsidRPr="00890B83">
        <w:rPr>
          <w:rFonts w:ascii="ＭＳ ゴシック" w:eastAsia="ＭＳ ゴシック" w:hAnsi="ＭＳ ゴシック"/>
          <w:color w:val="auto"/>
          <w:sz w:val="22"/>
          <w:szCs w:val="22"/>
        </w:rPr>
        <w:t>４</w:t>
      </w:r>
      <w:r w:rsidR="00B47926" w:rsidRPr="00890B83">
        <w:rPr>
          <w:rFonts w:ascii="ＭＳ ゴシック" w:eastAsia="ＭＳ ゴシック" w:hAnsi="ＭＳ ゴシック"/>
          <w:color w:val="auto"/>
          <w:sz w:val="22"/>
          <w:szCs w:val="22"/>
        </w:rPr>
        <w:t xml:space="preserve">　</w:t>
      </w:r>
      <w:r w:rsidR="00410D52">
        <w:rPr>
          <w:rFonts w:ascii="ＭＳ ゴシック" w:eastAsia="ＭＳ ゴシック" w:hAnsi="ＭＳ ゴシック"/>
          <w:color w:val="auto"/>
          <w:sz w:val="22"/>
          <w:szCs w:val="22"/>
        </w:rPr>
        <w:t>対象事業者</w:t>
      </w:r>
    </w:p>
    <w:p w14:paraId="3CF0BB42" w14:textId="77777777" w:rsidR="002F5632" w:rsidRDefault="00BF2AFB" w:rsidP="00BF2AFB">
      <w:pPr>
        <w:ind w:firstLineChars="100" w:firstLine="229"/>
        <w:rPr>
          <w:rFonts w:hint="default"/>
          <w:color w:val="auto"/>
          <w:sz w:val="22"/>
          <w:szCs w:val="22"/>
        </w:rPr>
      </w:pPr>
      <w:r>
        <w:rPr>
          <w:color w:val="auto"/>
          <w:sz w:val="22"/>
          <w:szCs w:val="22"/>
        </w:rPr>
        <w:t>⑴</w:t>
      </w:r>
      <w:r w:rsidR="002F5632">
        <w:rPr>
          <w:color w:val="auto"/>
          <w:sz w:val="22"/>
          <w:szCs w:val="22"/>
        </w:rPr>
        <w:t xml:space="preserve">　創業期</w:t>
      </w:r>
    </w:p>
    <w:p w14:paraId="7A4C9DE7" w14:textId="6EF3056A" w:rsidR="003D44C9" w:rsidRDefault="00BF2AFB" w:rsidP="0016135F">
      <w:pPr>
        <w:ind w:leftChars="200" w:left="727" w:hangingChars="100" w:hanging="229"/>
        <w:rPr>
          <w:rFonts w:hint="default"/>
          <w:color w:val="auto"/>
          <w:sz w:val="22"/>
          <w:szCs w:val="22"/>
        </w:rPr>
      </w:pPr>
      <w:r>
        <w:rPr>
          <w:color w:val="auto"/>
          <w:sz w:val="22"/>
          <w:szCs w:val="22"/>
        </w:rPr>
        <w:t xml:space="preserve">ア　</w:t>
      </w:r>
      <w:r w:rsidR="0016135F" w:rsidRPr="0016135F">
        <w:rPr>
          <w:color w:val="auto"/>
          <w:sz w:val="22"/>
          <w:szCs w:val="22"/>
        </w:rPr>
        <w:t>沖縄県融資制度（創業者支援貸付）、機械類貸与制度又は設備貸与制度を利用した小規模事業者</w:t>
      </w:r>
    </w:p>
    <w:p w14:paraId="64D2ECC6" w14:textId="2F987677" w:rsidR="007227C7" w:rsidRPr="002F5632" w:rsidRDefault="007227C7" w:rsidP="0016135F">
      <w:pPr>
        <w:ind w:leftChars="200" w:left="727" w:hangingChars="100" w:hanging="229"/>
        <w:rPr>
          <w:rFonts w:hint="default"/>
          <w:color w:val="auto"/>
          <w:sz w:val="22"/>
          <w:szCs w:val="22"/>
        </w:rPr>
      </w:pPr>
      <w:r>
        <w:rPr>
          <w:color w:val="auto"/>
          <w:sz w:val="22"/>
          <w:szCs w:val="22"/>
        </w:rPr>
        <w:t>イ　概ね５年以内に創業した小規模事業者</w:t>
      </w:r>
    </w:p>
    <w:p w14:paraId="34547BCA" w14:textId="68543EFD" w:rsidR="004A2439" w:rsidRDefault="007227C7" w:rsidP="00BF2AFB">
      <w:pPr>
        <w:ind w:firstLineChars="100" w:firstLine="229"/>
        <w:rPr>
          <w:rFonts w:hint="default"/>
          <w:color w:val="auto"/>
          <w:sz w:val="22"/>
          <w:szCs w:val="22"/>
        </w:rPr>
      </w:pPr>
      <w:r>
        <w:rPr>
          <w:color w:val="auto"/>
          <w:sz w:val="22"/>
          <w:szCs w:val="22"/>
        </w:rPr>
        <w:t>⑵</w:t>
      </w:r>
      <w:r w:rsidR="002F5632">
        <w:rPr>
          <w:color w:val="auto"/>
          <w:sz w:val="22"/>
          <w:szCs w:val="22"/>
        </w:rPr>
        <w:t xml:space="preserve">　</w:t>
      </w:r>
      <w:r w:rsidR="00E071CC" w:rsidRPr="00E071CC">
        <w:rPr>
          <w:color w:val="auto"/>
          <w:sz w:val="22"/>
          <w:szCs w:val="22"/>
        </w:rPr>
        <w:t>再生期（成長鈍化・衰退期）</w:t>
      </w:r>
    </w:p>
    <w:p w14:paraId="2F2CC9F9" w14:textId="77777777" w:rsidR="00920810" w:rsidRPr="00920810" w:rsidRDefault="00BF2AFB" w:rsidP="00920810">
      <w:pPr>
        <w:ind w:leftChars="100" w:left="707" w:hangingChars="200" w:hanging="458"/>
        <w:rPr>
          <w:rFonts w:hint="default"/>
          <w:color w:val="auto"/>
          <w:sz w:val="22"/>
          <w:szCs w:val="22"/>
        </w:rPr>
      </w:pPr>
      <w:r w:rsidRPr="00BF2AFB">
        <w:rPr>
          <w:color w:val="auto"/>
          <w:sz w:val="22"/>
          <w:szCs w:val="22"/>
        </w:rPr>
        <w:t xml:space="preserve">　</w:t>
      </w:r>
      <w:r>
        <w:rPr>
          <w:color w:val="auto"/>
          <w:sz w:val="22"/>
          <w:szCs w:val="22"/>
        </w:rPr>
        <w:t xml:space="preserve">ア　</w:t>
      </w:r>
      <w:r w:rsidR="00920810" w:rsidRPr="00920810">
        <w:rPr>
          <w:color w:val="auto"/>
          <w:sz w:val="22"/>
          <w:szCs w:val="22"/>
        </w:rPr>
        <w:t>沖縄県融資制度（事業承継支援貸付または中小企業再生支援資金）を利用した小規模事業者</w:t>
      </w:r>
    </w:p>
    <w:p w14:paraId="281DBC51" w14:textId="3D78E9C7" w:rsidR="00BF2AFB" w:rsidRPr="00920810" w:rsidRDefault="00920810" w:rsidP="00BF2AFB">
      <w:pPr>
        <w:ind w:firstLineChars="100" w:firstLine="229"/>
        <w:rPr>
          <w:rFonts w:hint="default"/>
          <w:color w:val="auto"/>
          <w:sz w:val="22"/>
          <w:szCs w:val="22"/>
        </w:rPr>
      </w:pPr>
      <w:r>
        <w:rPr>
          <w:color w:val="auto"/>
          <w:sz w:val="22"/>
          <w:szCs w:val="22"/>
        </w:rPr>
        <w:t xml:space="preserve">　イ　</w:t>
      </w:r>
      <w:r w:rsidRPr="00920810">
        <w:rPr>
          <w:color w:val="auto"/>
          <w:sz w:val="22"/>
          <w:szCs w:val="22"/>
        </w:rPr>
        <w:t>今後２～３年以内に事業承継を実施予定又は事業承継を実施した小規模事業者</w:t>
      </w:r>
    </w:p>
    <w:p w14:paraId="17CE314A" w14:textId="2224E4F8" w:rsidR="00BF2AFB" w:rsidRPr="009C2123" w:rsidRDefault="00920810" w:rsidP="009C2123">
      <w:pPr>
        <w:ind w:leftChars="187" w:left="579" w:hangingChars="50" w:hanging="114"/>
        <w:rPr>
          <w:rFonts w:hint="default"/>
          <w:color w:val="auto"/>
          <w:sz w:val="22"/>
          <w:szCs w:val="22"/>
        </w:rPr>
      </w:pPr>
      <w:r>
        <w:rPr>
          <w:color w:val="auto"/>
          <w:sz w:val="22"/>
          <w:szCs w:val="22"/>
        </w:rPr>
        <w:t>ウ</w:t>
      </w:r>
      <w:r w:rsidR="00BF2AFB">
        <w:rPr>
          <w:color w:val="auto"/>
          <w:sz w:val="22"/>
          <w:szCs w:val="22"/>
        </w:rPr>
        <w:t xml:space="preserve">　</w:t>
      </w:r>
      <w:r w:rsidR="009C2123" w:rsidRPr="009C2123">
        <w:rPr>
          <w:color w:val="auto"/>
          <w:sz w:val="22"/>
          <w:szCs w:val="22"/>
        </w:rPr>
        <w:t>経営改善計画など中小企業活性化協議会の支援を受けて策定した計画を実行中</w:t>
      </w:r>
      <w:r w:rsidR="009C2123" w:rsidRPr="009C2123">
        <w:rPr>
          <w:color w:val="auto"/>
          <w:sz w:val="22"/>
          <w:szCs w:val="22"/>
        </w:rPr>
        <w:lastRenderedPageBreak/>
        <w:t>（実行予定）の小規模事業者</w:t>
      </w:r>
    </w:p>
    <w:p w14:paraId="5C45B0C2" w14:textId="3A363368" w:rsidR="002F5632" w:rsidRPr="00BF2AFB" w:rsidRDefault="00920810" w:rsidP="00BF2AFB">
      <w:pPr>
        <w:ind w:firstLineChars="200" w:firstLine="458"/>
        <w:rPr>
          <w:rFonts w:hint="default"/>
          <w:color w:val="auto"/>
          <w:sz w:val="22"/>
          <w:szCs w:val="22"/>
        </w:rPr>
      </w:pPr>
      <w:r>
        <w:rPr>
          <w:color w:val="auto"/>
          <w:sz w:val="22"/>
          <w:szCs w:val="22"/>
        </w:rPr>
        <w:t>エ</w:t>
      </w:r>
      <w:r w:rsidR="00BF2AFB">
        <w:rPr>
          <w:color w:val="auto"/>
          <w:sz w:val="22"/>
          <w:szCs w:val="22"/>
        </w:rPr>
        <w:t xml:space="preserve">　</w:t>
      </w:r>
      <w:r w:rsidR="00BF2AFB" w:rsidRPr="00BF2AFB">
        <w:rPr>
          <w:color w:val="auto"/>
          <w:sz w:val="22"/>
          <w:szCs w:val="22"/>
        </w:rPr>
        <w:t>過去に倒産や廃業を経験したものが経営する小規模事業者</w:t>
      </w:r>
    </w:p>
    <w:p w14:paraId="6A19890A" w14:textId="0705709A" w:rsidR="002F5632" w:rsidRDefault="002F5632" w:rsidP="002F5632">
      <w:pPr>
        <w:ind w:firstLineChars="100" w:firstLine="229"/>
        <w:rPr>
          <w:rFonts w:hint="default"/>
          <w:color w:val="auto"/>
          <w:sz w:val="22"/>
          <w:szCs w:val="22"/>
        </w:rPr>
      </w:pPr>
    </w:p>
    <w:p w14:paraId="70AB4522" w14:textId="77777777" w:rsidR="002F5632" w:rsidRPr="00890B83" w:rsidRDefault="002F5632">
      <w:pPr>
        <w:rPr>
          <w:rFonts w:hint="default"/>
          <w:color w:val="auto"/>
          <w:sz w:val="22"/>
          <w:szCs w:val="22"/>
        </w:rPr>
      </w:pPr>
    </w:p>
    <w:p w14:paraId="758816E5" w14:textId="77777777" w:rsidR="003828E0" w:rsidRDefault="003828E0" w:rsidP="003828E0">
      <w:pPr>
        <w:rPr>
          <w:rFonts w:ascii="ＭＳ ゴシック" w:eastAsia="ＭＳ ゴシック" w:hAnsi="ＭＳ ゴシック" w:hint="default"/>
          <w:color w:val="auto"/>
          <w:sz w:val="22"/>
          <w:szCs w:val="22"/>
        </w:rPr>
      </w:pPr>
      <w:r>
        <w:rPr>
          <w:rFonts w:ascii="ＭＳ ゴシック" w:eastAsia="ＭＳ ゴシック" w:hAnsi="ＭＳ ゴシック"/>
          <w:color w:val="auto"/>
          <w:sz w:val="22"/>
          <w:szCs w:val="22"/>
        </w:rPr>
        <w:t>５　成果報告</w:t>
      </w:r>
    </w:p>
    <w:p w14:paraId="00E33E9D" w14:textId="77777777" w:rsidR="00BA1F70" w:rsidRDefault="00BA1F70" w:rsidP="00BA1F70">
      <w:pPr>
        <w:ind w:leftChars="100" w:left="249" w:firstLineChars="100" w:firstLine="229"/>
        <w:rPr>
          <w:rFonts w:asciiTheme="minorEastAsia" w:eastAsiaTheme="minorEastAsia" w:hAnsiTheme="minorEastAsia" w:hint="default"/>
          <w:color w:val="auto"/>
          <w:sz w:val="22"/>
          <w:szCs w:val="22"/>
        </w:rPr>
      </w:pPr>
      <w:r w:rsidRPr="00BA1F70">
        <w:rPr>
          <w:rFonts w:asciiTheme="minorEastAsia" w:eastAsiaTheme="minorEastAsia" w:hAnsiTheme="minorEastAsia"/>
          <w:color w:val="auto"/>
          <w:sz w:val="22"/>
          <w:szCs w:val="22"/>
        </w:rPr>
        <w:t>本事業の効果を検証するため、受託者は委託事業により得られた効果を収集し、その内容分析を行い、事業成果とあわせて報告書にまとめること。また、本事業に関して沖縄県の設定する成果目標の達成に努めること。</w:t>
      </w:r>
    </w:p>
    <w:p w14:paraId="28E5C469" w14:textId="77777777" w:rsidR="00BA1F70" w:rsidRDefault="00BA1F70" w:rsidP="003828E0">
      <w:pPr>
        <w:rPr>
          <w:rFonts w:asciiTheme="minorEastAsia" w:eastAsiaTheme="minorEastAsia" w:hAnsiTheme="minorEastAsia" w:hint="default"/>
          <w:color w:val="auto"/>
          <w:sz w:val="22"/>
          <w:szCs w:val="22"/>
        </w:rPr>
      </w:pPr>
    </w:p>
    <w:p w14:paraId="11ACAC8B" w14:textId="77777777" w:rsidR="003828E0" w:rsidRDefault="003828E0" w:rsidP="003828E0">
      <w:pPr>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⑴　支援事業者数及び成果目標</w:t>
      </w:r>
    </w:p>
    <w:p w14:paraId="2863F88C" w14:textId="1C21E80C" w:rsidR="003828E0" w:rsidRDefault="003828E0" w:rsidP="003828E0">
      <w:pPr>
        <w:ind w:firstLineChars="100" w:firstLine="229"/>
        <w:rPr>
          <w:rFonts w:hint="default"/>
          <w:color w:val="auto"/>
          <w:sz w:val="22"/>
          <w:szCs w:val="22"/>
        </w:rPr>
      </w:pPr>
      <w:r>
        <w:rPr>
          <w:color w:val="auto"/>
          <w:sz w:val="22"/>
          <w:szCs w:val="22"/>
        </w:rPr>
        <w:t>①　実施件数：</w:t>
      </w:r>
      <w:r w:rsidR="009A7039">
        <w:rPr>
          <w:color w:val="auto"/>
          <w:sz w:val="22"/>
          <w:szCs w:val="22"/>
        </w:rPr>
        <w:t>3</w:t>
      </w:r>
      <w:r w:rsidR="007227C7">
        <w:rPr>
          <w:color w:val="auto"/>
          <w:sz w:val="22"/>
          <w:szCs w:val="22"/>
        </w:rPr>
        <w:t>0</w:t>
      </w:r>
      <w:r>
        <w:rPr>
          <w:color w:val="auto"/>
          <w:sz w:val="22"/>
          <w:szCs w:val="22"/>
        </w:rPr>
        <w:t>者</w:t>
      </w:r>
      <w:r w:rsidRPr="00890B83">
        <w:rPr>
          <w:color w:val="auto"/>
          <w:sz w:val="22"/>
          <w:szCs w:val="22"/>
        </w:rPr>
        <w:t>程度</w:t>
      </w:r>
    </w:p>
    <w:p w14:paraId="7E81108A" w14:textId="5D6BF716" w:rsidR="000C4740" w:rsidRDefault="003828E0" w:rsidP="00DA3152">
      <w:pPr>
        <w:ind w:leftChars="740" w:left="1841" w:firstLine="2"/>
        <w:rPr>
          <w:rFonts w:hint="default"/>
          <w:color w:val="auto"/>
          <w:sz w:val="22"/>
          <w:szCs w:val="22"/>
        </w:rPr>
      </w:pPr>
      <w:r>
        <w:rPr>
          <w:color w:val="auto"/>
          <w:sz w:val="22"/>
          <w:szCs w:val="22"/>
        </w:rPr>
        <w:t>１</w:t>
      </w:r>
      <w:r w:rsidRPr="00AD61BB">
        <w:rPr>
          <w:color w:val="auto"/>
          <w:sz w:val="22"/>
          <w:szCs w:val="22"/>
        </w:rPr>
        <w:t>者あたりの派遣回数</w:t>
      </w:r>
      <w:r>
        <w:rPr>
          <w:color w:val="auto"/>
          <w:sz w:val="22"/>
          <w:szCs w:val="22"/>
        </w:rPr>
        <w:t>の目安</w:t>
      </w:r>
      <w:r w:rsidR="006A7CD8">
        <w:rPr>
          <w:color w:val="auto"/>
          <w:sz w:val="22"/>
          <w:szCs w:val="22"/>
        </w:rPr>
        <w:t>は</w:t>
      </w:r>
      <w:r w:rsidR="002A11C9">
        <w:rPr>
          <w:color w:val="auto"/>
          <w:sz w:val="22"/>
          <w:szCs w:val="22"/>
        </w:rPr>
        <w:t>８</w:t>
      </w:r>
      <w:r w:rsidRPr="00AD61BB">
        <w:rPr>
          <w:rFonts w:hint="default"/>
          <w:color w:val="auto"/>
          <w:sz w:val="22"/>
          <w:szCs w:val="22"/>
        </w:rPr>
        <w:t>回</w:t>
      </w:r>
      <w:r w:rsidR="00CB1C06">
        <w:rPr>
          <w:color w:val="auto"/>
          <w:sz w:val="22"/>
          <w:szCs w:val="22"/>
        </w:rPr>
        <w:t>程度</w:t>
      </w:r>
      <w:r>
        <w:rPr>
          <w:color w:val="auto"/>
          <w:sz w:val="22"/>
          <w:szCs w:val="22"/>
        </w:rPr>
        <w:t>とする</w:t>
      </w:r>
      <w:r w:rsidR="00DA3152">
        <w:rPr>
          <w:color w:val="auto"/>
          <w:sz w:val="22"/>
          <w:szCs w:val="22"/>
        </w:rPr>
        <w:t>が、事業者の状況に応じ、県と協議の上</w:t>
      </w:r>
      <w:r w:rsidR="00910268">
        <w:rPr>
          <w:color w:val="auto"/>
          <w:sz w:val="22"/>
          <w:szCs w:val="22"/>
        </w:rPr>
        <w:t>、派遣</w:t>
      </w:r>
      <w:r w:rsidR="00DA3152">
        <w:rPr>
          <w:color w:val="auto"/>
          <w:sz w:val="22"/>
          <w:szCs w:val="22"/>
        </w:rPr>
        <w:t>回数</w:t>
      </w:r>
      <w:r w:rsidR="00910268">
        <w:rPr>
          <w:color w:val="auto"/>
          <w:sz w:val="22"/>
          <w:szCs w:val="22"/>
        </w:rPr>
        <w:t>を</w:t>
      </w:r>
      <w:r w:rsidR="00DA3152">
        <w:rPr>
          <w:color w:val="auto"/>
          <w:sz w:val="22"/>
          <w:szCs w:val="22"/>
        </w:rPr>
        <w:t>変更</w:t>
      </w:r>
      <w:r w:rsidR="00910268">
        <w:rPr>
          <w:color w:val="auto"/>
          <w:sz w:val="22"/>
          <w:szCs w:val="22"/>
        </w:rPr>
        <w:t>できるのもとする</w:t>
      </w:r>
      <w:r w:rsidR="00DA3152">
        <w:rPr>
          <w:color w:val="auto"/>
          <w:sz w:val="22"/>
          <w:szCs w:val="22"/>
        </w:rPr>
        <w:t>。</w:t>
      </w:r>
    </w:p>
    <w:p w14:paraId="24F4F341" w14:textId="77777777" w:rsidR="00E65EEF" w:rsidRPr="00B12449" w:rsidRDefault="00E65EEF" w:rsidP="00D803B5">
      <w:pPr>
        <w:ind w:firstLineChars="800" w:firstLine="1830"/>
        <w:rPr>
          <w:rFonts w:hint="default"/>
          <w:color w:val="auto"/>
          <w:sz w:val="22"/>
          <w:szCs w:val="22"/>
        </w:rPr>
      </w:pPr>
    </w:p>
    <w:p w14:paraId="38647036" w14:textId="77777777" w:rsidR="003828E0" w:rsidRDefault="003828E0" w:rsidP="003828E0">
      <w:pPr>
        <w:ind w:firstLineChars="100" w:firstLine="229"/>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②　成果目標</w:t>
      </w:r>
    </w:p>
    <w:p w14:paraId="0031A369" w14:textId="77777777" w:rsidR="003828E0" w:rsidRDefault="009A5C44" w:rsidP="00F6039C">
      <w:pPr>
        <w:ind w:left="686" w:hangingChars="300" w:hanging="686"/>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 xml:space="preserve">　　ア</w:t>
      </w:r>
      <w:r w:rsidR="00181DC1">
        <w:rPr>
          <w:rFonts w:asciiTheme="minorEastAsia" w:eastAsiaTheme="minorEastAsia" w:hAnsiTheme="minorEastAsia"/>
          <w:color w:val="auto"/>
          <w:sz w:val="22"/>
          <w:szCs w:val="22"/>
        </w:rPr>
        <w:t xml:space="preserve">　支援事業者のうち</w:t>
      </w:r>
      <w:r w:rsidR="00F6039C">
        <w:rPr>
          <w:rFonts w:asciiTheme="minorEastAsia" w:eastAsiaTheme="minorEastAsia" w:hAnsiTheme="minorEastAsia" w:hint="default"/>
          <w:color w:val="auto"/>
          <w:sz w:val="22"/>
          <w:szCs w:val="22"/>
        </w:rPr>
        <w:t>80</w:t>
      </w:r>
      <w:r w:rsidR="003970A9">
        <w:rPr>
          <w:rFonts w:asciiTheme="minorEastAsia" w:eastAsiaTheme="minorEastAsia" w:hAnsiTheme="minorEastAsia"/>
          <w:color w:val="auto"/>
          <w:sz w:val="22"/>
          <w:szCs w:val="22"/>
        </w:rPr>
        <w:t>％以上の事業者が、</w:t>
      </w:r>
      <w:r w:rsidR="003970A9" w:rsidRPr="003970A9">
        <w:rPr>
          <w:rFonts w:asciiTheme="minorEastAsia" w:eastAsiaTheme="minorEastAsia" w:hAnsiTheme="minorEastAsia"/>
          <w:color w:val="auto"/>
          <w:sz w:val="22"/>
          <w:szCs w:val="22"/>
        </w:rPr>
        <w:t>経営に関する</w:t>
      </w:r>
      <w:r w:rsidR="003970A9">
        <w:rPr>
          <w:rFonts w:asciiTheme="minorEastAsia" w:eastAsiaTheme="minorEastAsia" w:hAnsiTheme="minorEastAsia"/>
          <w:color w:val="auto"/>
          <w:sz w:val="22"/>
          <w:szCs w:val="22"/>
        </w:rPr>
        <w:t>課題を</w:t>
      </w:r>
      <w:r w:rsidR="00181DC1">
        <w:rPr>
          <w:rFonts w:asciiTheme="minorEastAsia" w:eastAsiaTheme="minorEastAsia" w:hAnsiTheme="minorEastAsia"/>
          <w:color w:val="auto"/>
          <w:sz w:val="22"/>
          <w:szCs w:val="22"/>
        </w:rPr>
        <w:t>明確化し</w:t>
      </w:r>
      <w:r w:rsidR="003970A9">
        <w:rPr>
          <w:rFonts w:asciiTheme="minorEastAsia" w:eastAsiaTheme="minorEastAsia" w:hAnsiTheme="minorEastAsia"/>
          <w:color w:val="auto"/>
          <w:sz w:val="22"/>
          <w:szCs w:val="22"/>
        </w:rPr>
        <w:t>、</w:t>
      </w:r>
      <w:r w:rsidR="00181DC1">
        <w:rPr>
          <w:rFonts w:asciiTheme="minorEastAsia" w:eastAsiaTheme="minorEastAsia" w:hAnsiTheme="minorEastAsia"/>
          <w:color w:val="auto"/>
          <w:sz w:val="22"/>
          <w:szCs w:val="22"/>
        </w:rPr>
        <w:t>その解決策</w:t>
      </w:r>
      <w:r w:rsidR="00F6039C">
        <w:rPr>
          <w:rFonts w:asciiTheme="minorEastAsia" w:eastAsiaTheme="minorEastAsia" w:hAnsiTheme="minorEastAsia"/>
          <w:color w:val="auto"/>
          <w:sz w:val="22"/>
          <w:szCs w:val="22"/>
        </w:rPr>
        <w:t>の実行に着手している</w:t>
      </w:r>
      <w:r w:rsidR="00181DC1">
        <w:rPr>
          <w:rFonts w:asciiTheme="minorEastAsia" w:eastAsiaTheme="minorEastAsia" w:hAnsiTheme="minorEastAsia"/>
          <w:color w:val="auto"/>
          <w:sz w:val="22"/>
          <w:szCs w:val="22"/>
        </w:rPr>
        <w:t>こと。</w:t>
      </w:r>
    </w:p>
    <w:p w14:paraId="137173E6" w14:textId="7F32322D" w:rsidR="003828E0" w:rsidRDefault="009A5C44" w:rsidP="00F842F5">
      <w:pPr>
        <w:ind w:left="686" w:hangingChars="300" w:hanging="686"/>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 xml:space="preserve">　　イ</w:t>
      </w:r>
      <w:r w:rsidR="00181DC1">
        <w:rPr>
          <w:rFonts w:asciiTheme="minorEastAsia" w:eastAsiaTheme="minorEastAsia" w:hAnsiTheme="minorEastAsia"/>
          <w:color w:val="auto"/>
          <w:sz w:val="22"/>
          <w:szCs w:val="22"/>
        </w:rPr>
        <w:t xml:space="preserve">　</w:t>
      </w:r>
      <w:r w:rsidR="00F842F5" w:rsidRPr="00F842F5">
        <w:rPr>
          <w:rFonts w:asciiTheme="minorEastAsia" w:eastAsiaTheme="minorEastAsia" w:hAnsiTheme="minorEastAsia"/>
          <w:color w:val="auto"/>
          <w:sz w:val="22"/>
          <w:szCs w:val="22"/>
        </w:rPr>
        <w:t>支援事業者のうち、50％以上の事業者の経常利益が２年後（R</w:t>
      </w:r>
      <w:r w:rsidR="00C878DA">
        <w:rPr>
          <w:rFonts w:asciiTheme="minorEastAsia" w:eastAsiaTheme="minorEastAsia" w:hAnsiTheme="minorEastAsia"/>
          <w:color w:val="auto"/>
          <w:sz w:val="22"/>
          <w:szCs w:val="22"/>
        </w:rPr>
        <w:t>10</w:t>
      </w:r>
      <w:r w:rsidR="00F842F5" w:rsidRPr="00F842F5">
        <w:rPr>
          <w:rFonts w:asciiTheme="minorEastAsia" w:eastAsiaTheme="minorEastAsia" w:hAnsiTheme="minorEastAsia"/>
          <w:color w:val="auto"/>
          <w:sz w:val="22"/>
          <w:szCs w:val="22"/>
        </w:rPr>
        <w:t>年度）増加している。</w:t>
      </w:r>
    </w:p>
    <w:p w14:paraId="68732863" w14:textId="7FEC2F09" w:rsidR="00435336" w:rsidRPr="00F842F5" w:rsidRDefault="00435336" w:rsidP="00F842F5">
      <w:pPr>
        <w:ind w:left="686" w:hangingChars="300" w:hanging="686"/>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 xml:space="preserve">　　※令和</w:t>
      </w:r>
      <w:r w:rsidR="00DA3152">
        <w:rPr>
          <w:rFonts w:asciiTheme="minorEastAsia" w:eastAsiaTheme="minorEastAsia" w:hAnsiTheme="minorEastAsia"/>
          <w:color w:val="auto"/>
          <w:sz w:val="22"/>
          <w:szCs w:val="22"/>
        </w:rPr>
        <w:t>８</w:t>
      </w:r>
      <w:r>
        <w:rPr>
          <w:rFonts w:asciiTheme="minorEastAsia" w:eastAsiaTheme="minorEastAsia" w:hAnsiTheme="minorEastAsia"/>
          <w:color w:val="auto"/>
          <w:sz w:val="22"/>
          <w:szCs w:val="22"/>
        </w:rPr>
        <w:t>度については、委託事業完了時までに支援を受けた決算期の数値は取得できないため、</w:t>
      </w:r>
      <w:r w:rsidR="001A64D9">
        <w:rPr>
          <w:rFonts w:asciiTheme="minorEastAsia" w:eastAsiaTheme="minorEastAsia" w:hAnsiTheme="minorEastAsia"/>
          <w:color w:val="auto"/>
          <w:sz w:val="22"/>
          <w:szCs w:val="22"/>
        </w:rPr>
        <w:t>月次</w:t>
      </w:r>
      <w:r w:rsidR="00DA5276">
        <w:rPr>
          <w:rFonts w:asciiTheme="minorEastAsia" w:eastAsiaTheme="minorEastAsia" w:hAnsiTheme="minorEastAsia"/>
          <w:color w:val="auto"/>
          <w:sz w:val="22"/>
          <w:szCs w:val="22"/>
        </w:rPr>
        <w:t>決算の数値</w:t>
      </w:r>
      <w:r w:rsidR="00166F74">
        <w:rPr>
          <w:rFonts w:asciiTheme="minorEastAsia" w:eastAsiaTheme="minorEastAsia" w:hAnsiTheme="minorEastAsia"/>
          <w:color w:val="auto"/>
          <w:sz w:val="22"/>
          <w:szCs w:val="22"/>
        </w:rPr>
        <w:t>等</w:t>
      </w:r>
      <w:r w:rsidR="00DA5276">
        <w:rPr>
          <w:rFonts w:asciiTheme="minorEastAsia" w:eastAsiaTheme="minorEastAsia" w:hAnsiTheme="minorEastAsia"/>
          <w:color w:val="auto"/>
          <w:sz w:val="22"/>
          <w:szCs w:val="22"/>
        </w:rPr>
        <w:t>（月次経常利益の前年同月比での比較等）</w:t>
      </w:r>
      <w:r w:rsidR="001A64D9">
        <w:rPr>
          <w:rFonts w:asciiTheme="minorEastAsia" w:eastAsiaTheme="minorEastAsia" w:hAnsiTheme="minorEastAsia"/>
          <w:color w:val="auto"/>
          <w:sz w:val="22"/>
          <w:szCs w:val="22"/>
        </w:rPr>
        <w:t>をもって指標の達成度を測る。</w:t>
      </w:r>
    </w:p>
    <w:p w14:paraId="69972BF4" w14:textId="77777777" w:rsidR="00F842F5" w:rsidRPr="00DA5276" w:rsidRDefault="00F842F5" w:rsidP="00F842F5">
      <w:pPr>
        <w:ind w:left="686" w:hangingChars="300" w:hanging="686"/>
        <w:rPr>
          <w:rFonts w:hint="default"/>
          <w:color w:val="auto"/>
          <w:sz w:val="22"/>
          <w:szCs w:val="22"/>
        </w:rPr>
      </w:pPr>
    </w:p>
    <w:p w14:paraId="0277FE8A" w14:textId="77777777" w:rsidR="003151B1" w:rsidRPr="003151B1" w:rsidRDefault="003151B1" w:rsidP="003151B1">
      <w:pPr>
        <w:rPr>
          <w:rFonts w:hint="default"/>
          <w:color w:val="auto"/>
          <w:sz w:val="22"/>
          <w:szCs w:val="22"/>
        </w:rPr>
      </w:pPr>
      <w:r>
        <w:rPr>
          <w:color w:val="auto"/>
          <w:sz w:val="22"/>
          <w:szCs w:val="22"/>
        </w:rPr>
        <w:t>⑵</w:t>
      </w:r>
      <w:r w:rsidRPr="003151B1">
        <w:rPr>
          <w:rFonts w:hint="default"/>
          <w:color w:val="auto"/>
          <w:sz w:val="22"/>
          <w:szCs w:val="22"/>
        </w:rPr>
        <w:t xml:space="preserve">　効果検証のための調査</w:t>
      </w:r>
    </w:p>
    <w:p w14:paraId="506C9D01" w14:textId="350C3BA9" w:rsidR="003151B1" w:rsidRDefault="00270FCC" w:rsidP="00270FCC">
      <w:pPr>
        <w:ind w:leftChars="100" w:left="249" w:firstLineChars="100" w:firstLine="229"/>
        <w:rPr>
          <w:rFonts w:hint="default"/>
          <w:color w:val="auto"/>
          <w:sz w:val="22"/>
          <w:szCs w:val="22"/>
        </w:rPr>
      </w:pPr>
      <w:r>
        <w:rPr>
          <w:color w:val="auto"/>
          <w:sz w:val="22"/>
          <w:szCs w:val="22"/>
        </w:rPr>
        <w:t>支援した事業者</w:t>
      </w:r>
      <w:r w:rsidR="00A66CD5">
        <w:rPr>
          <w:color w:val="auto"/>
          <w:sz w:val="22"/>
          <w:szCs w:val="22"/>
        </w:rPr>
        <w:t>のフォローアップ調査等の</w:t>
      </w:r>
      <w:r w:rsidR="00B12449" w:rsidRPr="00B12449">
        <w:rPr>
          <w:color w:val="auto"/>
          <w:sz w:val="22"/>
          <w:szCs w:val="22"/>
        </w:rPr>
        <w:t>結果を踏まえた効果検証を行うこと</w:t>
      </w:r>
      <w:r w:rsidR="003151B1" w:rsidRPr="003151B1">
        <w:rPr>
          <w:color w:val="auto"/>
          <w:sz w:val="22"/>
          <w:szCs w:val="22"/>
        </w:rPr>
        <w:t>。</w:t>
      </w:r>
    </w:p>
    <w:p w14:paraId="71D01FA5" w14:textId="77777777" w:rsidR="003151B1" w:rsidRPr="003151B1" w:rsidRDefault="003151B1" w:rsidP="003828E0">
      <w:pPr>
        <w:rPr>
          <w:rFonts w:hint="default"/>
          <w:color w:val="auto"/>
          <w:sz w:val="22"/>
          <w:szCs w:val="22"/>
        </w:rPr>
      </w:pPr>
    </w:p>
    <w:p w14:paraId="585AE1CB" w14:textId="77777777" w:rsidR="003828E0" w:rsidRPr="00890B83" w:rsidRDefault="003151B1" w:rsidP="003828E0">
      <w:pPr>
        <w:ind w:left="249" w:hanging="249"/>
        <w:rPr>
          <w:rFonts w:hint="default"/>
          <w:color w:val="auto"/>
          <w:sz w:val="22"/>
          <w:szCs w:val="22"/>
        </w:rPr>
      </w:pPr>
      <w:r>
        <w:rPr>
          <w:color w:val="auto"/>
          <w:sz w:val="22"/>
          <w:szCs w:val="22"/>
        </w:rPr>
        <w:t>⑶</w:t>
      </w:r>
      <w:r w:rsidR="003828E0" w:rsidRPr="00890B83">
        <w:rPr>
          <w:color w:val="auto"/>
          <w:sz w:val="22"/>
          <w:szCs w:val="22"/>
        </w:rPr>
        <w:t xml:space="preserve">　</w:t>
      </w:r>
      <w:r>
        <w:rPr>
          <w:color w:val="auto"/>
          <w:sz w:val="22"/>
          <w:szCs w:val="22"/>
        </w:rPr>
        <w:t>成果報告</w:t>
      </w:r>
    </w:p>
    <w:p w14:paraId="31951578" w14:textId="77777777" w:rsidR="003151B1" w:rsidRDefault="00441AFE" w:rsidP="003828E0">
      <w:pPr>
        <w:ind w:leftChars="100" w:left="249" w:firstLineChars="100" w:firstLine="229"/>
        <w:rPr>
          <w:rFonts w:hint="default"/>
          <w:color w:val="auto"/>
          <w:sz w:val="22"/>
          <w:szCs w:val="22"/>
        </w:rPr>
      </w:pPr>
      <w:r>
        <w:rPr>
          <w:color w:val="auto"/>
          <w:sz w:val="22"/>
          <w:szCs w:val="22"/>
        </w:rPr>
        <w:t>事業の実施結果、成果目標達成状況、</w:t>
      </w:r>
      <w:r w:rsidR="003151B1" w:rsidRPr="003151B1">
        <w:rPr>
          <w:color w:val="auto"/>
          <w:sz w:val="22"/>
          <w:szCs w:val="22"/>
        </w:rPr>
        <w:t>事業の実施により気づいた課題の有無、</w:t>
      </w:r>
      <w:r w:rsidR="00270FCC">
        <w:rPr>
          <w:color w:val="auto"/>
          <w:sz w:val="22"/>
          <w:szCs w:val="22"/>
        </w:rPr>
        <w:t>今後求められる必要な対策等</w:t>
      </w:r>
      <w:r w:rsidR="002B2A51" w:rsidRPr="002B2A51">
        <w:rPr>
          <w:color w:val="auto"/>
          <w:sz w:val="22"/>
          <w:szCs w:val="22"/>
        </w:rPr>
        <w:t>について記載した実績報告書</w:t>
      </w:r>
      <w:r w:rsidR="003151B1">
        <w:rPr>
          <w:color w:val="auto"/>
          <w:sz w:val="22"/>
          <w:szCs w:val="22"/>
        </w:rPr>
        <w:t>及び</w:t>
      </w:r>
      <w:r w:rsidR="00270FCC">
        <w:rPr>
          <w:color w:val="auto"/>
          <w:sz w:val="22"/>
          <w:szCs w:val="22"/>
        </w:rPr>
        <w:t>、支援事業者に提出した</w:t>
      </w:r>
      <w:r w:rsidR="00482894">
        <w:rPr>
          <w:color w:val="auto"/>
          <w:sz w:val="22"/>
          <w:szCs w:val="22"/>
        </w:rPr>
        <w:t>伴走支援</w:t>
      </w:r>
      <w:r w:rsidR="003151B1">
        <w:rPr>
          <w:color w:val="auto"/>
          <w:sz w:val="22"/>
          <w:szCs w:val="22"/>
        </w:rPr>
        <w:t>報告書の写し</w:t>
      </w:r>
      <w:r w:rsidR="002B2A51" w:rsidRPr="002B2A51">
        <w:rPr>
          <w:color w:val="auto"/>
          <w:sz w:val="22"/>
          <w:szCs w:val="22"/>
        </w:rPr>
        <w:t>を沖縄県に納品すること</w:t>
      </w:r>
      <w:r w:rsidR="003151B1">
        <w:rPr>
          <w:color w:val="auto"/>
          <w:sz w:val="22"/>
          <w:szCs w:val="22"/>
        </w:rPr>
        <w:t>。</w:t>
      </w:r>
      <w:r w:rsidR="003151B1" w:rsidRPr="003151B1">
        <w:rPr>
          <w:color w:val="auto"/>
          <w:sz w:val="22"/>
          <w:szCs w:val="22"/>
        </w:rPr>
        <w:t>（</w:t>
      </w:r>
      <w:r w:rsidR="003151B1" w:rsidRPr="00890B83">
        <w:rPr>
          <w:color w:val="auto"/>
          <w:sz w:val="22"/>
          <w:szCs w:val="22"/>
        </w:rPr>
        <w:t>Ａ４</w:t>
      </w:r>
      <w:r w:rsidR="003151B1" w:rsidRPr="003151B1">
        <w:rPr>
          <w:rFonts w:hint="default"/>
          <w:color w:val="auto"/>
          <w:sz w:val="22"/>
          <w:szCs w:val="22"/>
        </w:rPr>
        <w:t>版縦フルカラー 紙で一部、電子データ）</w:t>
      </w:r>
    </w:p>
    <w:p w14:paraId="20DC6BA1" w14:textId="7577B4A2" w:rsidR="000C4740" w:rsidRDefault="003151B1" w:rsidP="00DA3152">
      <w:pPr>
        <w:ind w:leftChars="100" w:left="249" w:firstLineChars="100" w:firstLine="229"/>
        <w:rPr>
          <w:rFonts w:hint="default"/>
          <w:color w:val="auto"/>
          <w:sz w:val="22"/>
          <w:szCs w:val="22"/>
        </w:rPr>
      </w:pPr>
      <w:r>
        <w:rPr>
          <w:color w:val="auto"/>
          <w:sz w:val="22"/>
          <w:szCs w:val="22"/>
        </w:rPr>
        <w:t>提出期限：令和</w:t>
      </w:r>
      <w:r w:rsidR="007227C7">
        <w:rPr>
          <w:color w:val="auto"/>
          <w:sz w:val="22"/>
          <w:szCs w:val="22"/>
        </w:rPr>
        <w:t>９</w:t>
      </w:r>
      <w:r>
        <w:rPr>
          <w:color w:val="auto"/>
          <w:sz w:val="22"/>
          <w:szCs w:val="22"/>
        </w:rPr>
        <w:t>年</w:t>
      </w:r>
      <w:r w:rsidR="00DA3152">
        <w:rPr>
          <w:color w:val="auto"/>
          <w:sz w:val="22"/>
          <w:szCs w:val="22"/>
        </w:rPr>
        <w:t>３</w:t>
      </w:r>
      <w:r>
        <w:rPr>
          <w:color w:val="auto"/>
          <w:sz w:val="22"/>
          <w:szCs w:val="22"/>
        </w:rPr>
        <w:t>月</w:t>
      </w:r>
      <w:r w:rsidR="00DA3152">
        <w:rPr>
          <w:color w:val="auto"/>
          <w:sz w:val="22"/>
          <w:szCs w:val="22"/>
        </w:rPr>
        <w:t>１</w:t>
      </w:r>
      <w:r>
        <w:rPr>
          <w:color w:val="auto"/>
          <w:sz w:val="22"/>
          <w:szCs w:val="22"/>
        </w:rPr>
        <w:t>日</w:t>
      </w:r>
    </w:p>
    <w:p w14:paraId="00864DAA" w14:textId="77777777" w:rsidR="008E04FC" w:rsidRPr="00FA61F8" w:rsidRDefault="008E04FC" w:rsidP="009C7C0C">
      <w:pPr>
        <w:ind w:leftChars="100" w:left="249" w:firstLineChars="100" w:firstLine="229"/>
        <w:rPr>
          <w:rFonts w:hint="default"/>
          <w:color w:val="auto"/>
          <w:sz w:val="22"/>
          <w:szCs w:val="22"/>
        </w:rPr>
      </w:pPr>
    </w:p>
    <w:p w14:paraId="4319C625" w14:textId="77777777" w:rsidR="00516E30" w:rsidRPr="00890B83" w:rsidRDefault="00B568BC" w:rsidP="00410D52">
      <w:pPr>
        <w:rPr>
          <w:rFonts w:hint="default"/>
          <w:color w:val="auto"/>
          <w:sz w:val="22"/>
          <w:szCs w:val="22"/>
        </w:rPr>
      </w:pPr>
      <w:r>
        <w:rPr>
          <w:rFonts w:ascii="ＭＳ ゴシック" w:eastAsia="ＭＳ ゴシック" w:hAnsi="ＭＳ ゴシック"/>
          <w:color w:val="auto"/>
          <w:sz w:val="22"/>
          <w:szCs w:val="22"/>
        </w:rPr>
        <w:t>６</w:t>
      </w:r>
      <w:r w:rsidR="009765B3" w:rsidRPr="00890B83">
        <w:rPr>
          <w:rFonts w:ascii="ＭＳ ゴシック" w:eastAsia="ＭＳ ゴシック" w:hAnsi="ＭＳ ゴシック"/>
          <w:color w:val="auto"/>
          <w:sz w:val="22"/>
          <w:szCs w:val="22"/>
        </w:rPr>
        <w:t xml:space="preserve">　委託期間</w:t>
      </w:r>
    </w:p>
    <w:p w14:paraId="4ED35E4B" w14:textId="19B21789" w:rsidR="00516E30" w:rsidRDefault="00AD61BB" w:rsidP="00B568BC">
      <w:pPr>
        <w:ind w:firstLineChars="200" w:firstLine="458"/>
        <w:rPr>
          <w:rFonts w:hint="default"/>
          <w:color w:val="auto"/>
          <w:sz w:val="22"/>
          <w:szCs w:val="22"/>
        </w:rPr>
      </w:pPr>
      <w:r>
        <w:rPr>
          <w:color w:val="auto"/>
          <w:sz w:val="22"/>
          <w:szCs w:val="22"/>
        </w:rPr>
        <w:t>契約締結の日から令和</w:t>
      </w:r>
      <w:r w:rsidR="007227C7">
        <w:rPr>
          <w:color w:val="auto"/>
          <w:sz w:val="22"/>
          <w:szCs w:val="22"/>
        </w:rPr>
        <w:t>９</w:t>
      </w:r>
      <w:r w:rsidR="00BC5D66" w:rsidRPr="00890B83">
        <w:rPr>
          <w:color w:val="auto"/>
          <w:sz w:val="22"/>
          <w:szCs w:val="22"/>
        </w:rPr>
        <w:t>年</w:t>
      </w:r>
      <w:r w:rsidR="00B4288C">
        <w:rPr>
          <w:color w:val="auto"/>
          <w:sz w:val="22"/>
          <w:szCs w:val="22"/>
        </w:rPr>
        <w:t>２</w:t>
      </w:r>
      <w:r w:rsidR="009765B3" w:rsidRPr="00890B83">
        <w:rPr>
          <w:color w:val="auto"/>
          <w:sz w:val="22"/>
          <w:szCs w:val="22"/>
        </w:rPr>
        <w:t>月</w:t>
      </w:r>
      <w:r w:rsidR="00B4288C">
        <w:rPr>
          <w:color w:val="auto"/>
          <w:sz w:val="22"/>
          <w:szCs w:val="22"/>
        </w:rPr>
        <w:t>28</w:t>
      </w:r>
      <w:r w:rsidR="009765B3" w:rsidRPr="00890B83">
        <w:rPr>
          <w:color w:val="auto"/>
          <w:sz w:val="22"/>
          <w:szCs w:val="22"/>
        </w:rPr>
        <w:t>日まで</w:t>
      </w:r>
    </w:p>
    <w:p w14:paraId="1DD54FD2" w14:textId="77777777" w:rsidR="000C4740" w:rsidRPr="00410D52" w:rsidRDefault="000C4740" w:rsidP="000C4740">
      <w:pPr>
        <w:rPr>
          <w:rFonts w:hint="default"/>
          <w:color w:val="auto"/>
          <w:sz w:val="22"/>
          <w:szCs w:val="22"/>
        </w:rPr>
      </w:pPr>
    </w:p>
    <w:p w14:paraId="1B63E656" w14:textId="77777777" w:rsidR="00516E30" w:rsidRPr="00890B83" w:rsidRDefault="00B568BC">
      <w:pPr>
        <w:rPr>
          <w:rFonts w:hint="default"/>
          <w:color w:val="auto"/>
          <w:sz w:val="22"/>
          <w:szCs w:val="22"/>
        </w:rPr>
      </w:pPr>
      <w:r>
        <w:rPr>
          <w:rFonts w:ascii="ＭＳ ゴシック" w:eastAsia="ＭＳ ゴシック" w:hAnsi="ＭＳ ゴシック"/>
          <w:color w:val="auto"/>
          <w:sz w:val="22"/>
          <w:szCs w:val="22"/>
        </w:rPr>
        <w:t>７</w:t>
      </w:r>
      <w:r w:rsidR="009765B3" w:rsidRPr="00890B83">
        <w:rPr>
          <w:rFonts w:ascii="ＭＳ ゴシック" w:eastAsia="ＭＳ ゴシック" w:hAnsi="ＭＳ ゴシック"/>
          <w:color w:val="auto"/>
          <w:sz w:val="22"/>
          <w:szCs w:val="22"/>
        </w:rPr>
        <w:t xml:space="preserve">　著作権の譲渡等</w:t>
      </w:r>
    </w:p>
    <w:p w14:paraId="628829D0" w14:textId="77777777" w:rsidR="004B7486" w:rsidRPr="00890B83" w:rsidRDefault="009765B3" w:rsidP="00181DC1">
      <w:pPr>
        <w:ind w:leftChars="100" w:left="249" w:firstLineChars="100" w:firstLine="229"/>
        <w:rPr>
          <w:rFonts w:hint="default"/>
          <w:color w:val="auto"/>
          <w:sz w:val="22"/>
          <w:szCs w:val="22"/>
        </w:rPr>
      </w:pPr>
      <w:r w:rsidRPr="00890B83">
        <w:rPr>
          <w:color w:val="auto"/>
          <w:sz w:val="22"/>
          <w:szCs w:val="22"/>
        </w:rPr>
        <w:t>この契約により作成される成果品の著作権等の取扱いは、以下に定めるとおりとす</w:t>
      </w:r>
      <w:r w:rsidRPr="00890B83">
        <w:rPr>
          <w:color w:val="auto"/>
          <w:sz w:val="22"/>
          <w:szCs w:val="22"/>
        </w:rPr>
        <w:lastRenderedPageBreak/>
        <w:t>る。</w:t>
      </w:r>
    </w:p>
    <w:p w14:paraId="1CB8EFB9" w14:textId="77777777" w:rsidR="00516E30" w:rsidRPr="00890B83" w:rsidRDefault="00410D52">
      <w:pPr>
        <w:ind w:left="249" w:hanging="249"/>
        <w:rPr>
          <w:rFonts w:hint="default"/>
          <w:color w:val="auto"/>
          <w:sz w:val="22"/>
          <w:szCs w:val="22"/>
        </w:rPr>
      </w:pPr>
      <w:r>
        <w:rPr>
          <w:color w:val="auto"/>
          <w:sz w:val="22"/>
          <w:szCs w:val="22"/>
        </w:rPr>
        <w:t>⑴</w:t>
      </w:r>
      <w:r w:rsidR="009765B3" w:rsidRPr="00890B83">
        <w:rPr>
          <w:color w:val="auto"/>
          <w:sz w:val="22"/>
          <w:szCs w:val="22"/>
        </w:rPr>
        <w:t xml:space="preserve">　本件受託事業者は、著作権法（昭和45年法律第48号）第21条（複製権）、第26条の２（譲渡権）、第23条（公衆送信権等）、第26条の３（貸与権）、第27条（翻訳権、翻案権等）及び第28条（二次的著作物の利用に関する現著作者の権利）に規定する権利を沖縄県に無償で譲渡するものとする。</w:t>
      </w:r>
    </w:p>
    <w:p w14:paraId="7DD159E7" w14:textId="77777777" w:rsidR="00516E30" w:rsidRPr="00890B83" w:rsidRDefault="00410D52">
      <w:pPr>
        <w:ind w:left="249" w:hanging="249"/>
        <w:rPr>
          <w:rFonts w:hint="default"/>
          <w:color w:val="auto"/>
          <w:sz w:val="22"/>
          <w:szCs w:val="22"/>
        </w:rPr>
      </w:pPr>
      <w:r>
        <w:rPr>
          <w:color w:val="auto"/>
          <w:sz w:val="22"/>
          <w:szCs w:val="22"/>
        </w:rPr>
        <w:t>⑵</w:t>
      </w:r>
      <w:r w:rsidR="009765B3" w:rsidRPr="00890B83">
        <w:rPr>
          <w:color w:val="auto"/>
          <w:sz w:val="22"/>
          <w:szCs w:val="22"/>
        </w:rPr>
        <w:t xml:space="preserve">　沖縄県は、著作権法第20条（同一性保持権）第２項第３号または第４号に該当しない場合においても、その使用のために、仕様書等で指定する物件を改変し、また、任意の著作者名で任意に公表することができるものとする。</w:t>
      </w:r>
    </w:p>
    <w:p w14:paraId="637300FB" w14:textId="77777777" w:rsidR="00516E30" w:rsidRPr="00890B83" w:rsidRDefault="00410D52">
      <w:pPr>
        <w:ind w:left="249" w:hanging="249"/>
        <w:rPr>
          <w:rFonts w:hint="default"/>
          <w:color w:val="auto"/>
          <w:sz w:val="22"/>
          <w:szCs w:val="22"/>
        </w:rPr>
      </w:pPr>
      <w:r>
        <w:rPr>
          <w:color w:val="auto"/>
          <w:sz w:val="22"/>
          <w:szCs w:val="22"/>
        </w:rPr>
        <w:t>⑶</w:t>
      </w:r>
      <w:r w:rsidR="009765B3" w:rsidRPr="00890B83">
        <w:rPr>
          <w:color w:val="auto"/>
          <w:sz w:val="22"/>
          <w:szCs w:val="22"/>
        </w:rPr>
        <w:t xml:space="preserve">　本件受託事業者は、沖縄県の書面による事前の同意を得なければ、著作権法第18条（公表権）及び第19条（氏名表示権）を行使することができない。</w:t>
      </w:r>
    </w:p>
    <w:p w14:paraId="79A0E807" w14:textId="77777777" w:rsidR="00C16FA1" w:rsidRDefault="00C16FA1">
      <w:pPr>
        <w:rPr>
          <w:rFonts w:hint="default"/>
          <w:color w:val="auto"/>
          <w:sz w:val="22"/>
          <w:szCs w:val="22"/>
        </w:rPr>
      </w:pPr>
    </w:p>
    <w:p w14:paraId="7896D8FC" w14:textId="77777777" w:rsidR="00141A7A" w:rsidRPr="002759D1" w:rsidRDefault="00141A7A" w:rsidP="00141A7A">
      <w:pPr>
        <w:widowControl/>
        <w:textAlignment w:val="auto"/>
        <w:rPr>
          <w:rFonts w:ascii="ＭＳ ゴシック" w:eastAsia="ＭＳ ゴシック" w:hAnsi="ＭＳ ゴシック" w:hint="default"/>
          <w:color w:val="auto"/>
          <w:sz w:val="22"/>
          <w:szCs w:val="22"/>
        </w:rPr>
      </w:pPr>
      <w:r>
        <w:rPr>
          <w:rFonts w:ascii="ＭＳ ゴシック" w:eastAsia="ＭＳ ゴシック" w:hAnsi="ＭＳ ゴシック"/>
          <w:color w:val="auto"/>
          <w:sz w:val="22"/>
          <w:szCs w:val="22"/>
        </w:rPr>
        <w:t>８</w:t>
      </w:r>
      <w:r w:rsidRPr="002759D1">
        <w:rPr>
          <w:rFonts w:ascii="ＭＳ ゴシック" w:eastAsia="ＭＳ ゴシック" w:hAnsi="ＭＳ ゴシック"/>
          <w:color w:val="auto"/>
          <w:sz w:val="22"/>
          <w:szCs w:val="22"/>
        </w:rPr>
        <w:t xml:space="preserve">　再委託の制限等</w:t>
      </w:r>
    </w:p>
    <w:p w14:paraId="4E0F28B8" w14:textId="77777777" w:rsidR="00141A7A" w:rsidRPr="00141A7A" w:rsidRDefault="00141A7A" w:rsidP="00141A7A">
      <w:pPr>
        <w:spacing w:line="348" w:lineRule="exact"/>
        <w:ind w:firstLineChars="100" w:firstLine="229"/>
        <w:rPr>
          <w:rFonts w:hint="default"/>
          <w:color w:val="auto"/>
          <w:sz w:val="22"/>
          <w:szCs w:val="22"/>
        </w:rPr>
      </w:pPr>
      <w:r w:rsidRPr="00141A7A">
        <w:rPr>
          <w:color w:val="auto"/>
          <w:sz w:val="22"/>
          <w:szCs w:val="22"/>
        </w:rPr>
        <w:t>⑴　一括再委託の禁止等</w:t>
      </w:r>
    </w:p>
    <w:p w14:paraId="3699E759" w14:textId="77777777" w:rsidR="00141A7A" w:rsidRPr="00141A7A" w:rsidRDefault="00141A7A" w:rsidP="00141A7A">
      <w:pPr>
        <w:spacing w:line="348" w:lineRule="exact"/>
        <w:ind w:leftChars="200" w:left="498" w:firstLineChars="100" w:firstLine="229"/>
        <w:rPr>
          <w:rFonts w:asciiTheme="majorEastAsia" w:eastAsiaTheme="majorEastAsia" w:hAnsiTheme="majorEastAsia" w:hint="default"/>
          <w:color w:val="auto"/>
          <w:sz w:val="22"/>
          <w:szCs w:val="22"/>
        </w:rPr>
      </w:pPr>
      <w:r>
        <w:rPr>
          <w:color w:val="auto"/>
          <w:sz w:val="22"/>
          <w:szCs w:val="22"/>
        </w:rPr>
        <w:t>契約の全部の履行を一括又は分割して第三者に委任し、又は請け負わせることはできない。また、以下の業務（以下、「契約の主たる部分」という。）については、その履行を第三者に委任し、又は請け負わせることはできない。</w:t>
      </w:r>
    </w:p>
    <w:p w14:paraId="494D0644" w14:textId="77777777" w:rsidR="00141A7A" w:rsidRDefault="00141A7A" w:rsidP="00141A7A">
      <w:pPr>
        <w:spacing w:line="348" w:lineRule="exact"/>
        <w:ind w:leftChars="200" w:left="498" w:firstLineChars="100" w:firstLine="229"/>
        <w:rPr>
          <w:rFonts w:hint="default"/>
          <w:color w:val="auto"/>
          <w:sz w:val="22"/>
          <w:szCs w:val="22"/>
        </w:rPr>
      </w:pPr>
      <w:r>
        <w:rPr>
          <w:color w:val="auto"/>
          <w:sz w:val="22"/>
          <w:szCs w:val="22"/>
        </w:rPr>
        <w:t>ただし、これにより難い特別な事情があるものとしてあらかじめ県が書面で認める場合は、これと異なる取扱いをすることがある。</w:t>
      </w:r>
    </w:p>
    <w:tbl>
      <w:tblPr>
        <w:tblStyle w:val="a9"/>
        <w:tblW w:w="0" w:type="auto"/>
        <w:tblInd w:w="565" w:type="dxa"/>
        <w:tblLook w:val="04A0" w:firstRow="1" w:lastRow="0" w:firstColumn="1" w:lastColumn="0" w:noHBand="0" w:noVBand="1"/>
      </w:tblPr>
      <w:tblGrid>
        <w:gridCol w:w="8383"/>
      </w:tblGrid>
      <w:tr w:rsidR="00141A7A" w14:paraId="162781D8" w14:textId="77777777" w:rsidTr="00E76F9B">
        <w:tc>
          <w:tcPr>
            <w:tcW w:w="9060" w:type="dxa"/>
          </w:tcPr>
          <w:p w14:paraId="2AF63CBD" w14:textId="77777777" w:rsidR="00141A7A" w:rsidRDefault="00141A7A" w:rsidP="00E76F9B">
            <w:pPr>
              <w:spacing w:line="348" w:lineRule="exact"/>
              <w:rPr>
                <w:rFonts w:hint="default"/>
                <w:color w:val="auto"/>
                <w:sz w:val="22"/>
              </w:rPr>
            </w:pPr>
            <w:r>
              <w:rPr>
                <w:color w:val="auto"/>
                <w:sz w:val="22"/>
              </w:rPr>
              <w:t>○　契約の主たる部分</w:t>
            </w:r>
          </w:p>
          <w:p w14:paraId="4384F6ED" w14:textId="77777777" w:rsidR="00141A7A" w:rsidRDefault="00141A7A" w:rsidP="00E76F9B">
            <w:pPr>
              <w:spacing w:line="348" w:lineRule="exact"/>
              <w:rPr>
                <w:rFonts w:hint="default"/>
                <w:color w:val="auto"/>
                <w:sz w:val="22"/>
              </w:rPr>
            </w:pPr>
            <w:r>
              <w:rPr>
                <w:color w:val="auto"/>
                <w:sz w:val="22"/>
              </w:rPr>
              <w:t>・契約の</w:t>
            </w:r>
            <w:r>
              <w:rPr>
                <w:color w:val="auto"/>
                <w:sz w:val="22"/>
              </w:rPr>
              <w:t>50</w:t>
            </w:r>
            <w:r>
              <w:rPr>
                <w:color w:val="auto"/>
                <w:sz w:val="22"/>
              </w:rPr>
              <w:t>％を超える業務</w:t>
            </w:r>
          </w:p>
          <w:p w14:paraId="5F01BAE3" w14:textId="77777777" w:rsidR="00141A7A" w:rsidRDefault="00141A7A" w:rsidP="00E76F9B">
            <w:pPr>
              <w:spacing w:line="348" w:lineRule="exact"/>
              <w:rPr>
                <w:rFonts w:hint="default"/>
                <w:color w:val="auto"/>
                <w:sz w:val="22"/>
              </w:rPr>
            </w:pPr>
            <w:r>
              <w:rPr>
                <w:color w:val="auto"/>
                <w:sz w:val="22"/>
              </w:rPr>
              <w:t>・企画判断、管理運営などの統括的かつ根幹的な業務</w:t>
            </w:r>
          </w:p>
          <w:p w14:paraId="606B79AB" w14:textId="77777777" w:rsidR="00141A7A" w:rsidRDefault="00141A7A" w:rsidP="00E76F9B">
            <w:pPr>
              <w:spacing w:line="348" w:lineRule="exact"/>
              <w:rPr>
                <w:rFonts w:hint="default"/>
                <w:color w:val="auto"/>
                <w:sz w:val="22"/>
              </w:rPr>
            </w:pPr>
            <w:r>
              <w:rPr>
                <w:color w:val="auto"/>
                <w:sz w:val="22"/>
              </w:rPr>
              <w:t>・その他、県が契約の主たる部分と決定した業務</w:t>
            </w:r>
          </w:p>
        </w:tc>
      </w:tr>
    </w:tbl>
    <w:p w14:paraId="04AD0474" w14:textId="77777777" w:rsidR="00141A7A" w:rsidRDefault="00141A7A" w:rsidP="00141A7A">
      <w:pPr>
        <w:spacing w:line="348" w:lineRule="exact"/>
        <w:rPr>
          <w:rFonts w:hint="default"/>
          <w:color w:val="auto"/>
          <w:sz w:val="22"/>
          <w:szCs w:val="22"/>
        </w:rPr>
      </w:pPr>
    </w:p>
    <w:p w14:paraId="7C908677" w14:textId="77777777" w:rsidR="00141A7A" w:rsidRPr="00141A7A" w:rsidRDefault="00141A7A" w:rsidP="00141A7A">
      <w:pPr>
        <w:spacing w:line="348" w:lineRule="exact"/>
        <w:ind w:firstLineChars="100" w:firstLine="229"/>
        <w:rPr>
          <w:rFonts w:hint="default"/>
          <w:color w:val="auto"/>
          <w:sz w:val="22"/>
          <w:szCs w:val="22"/>
        </w:rPr>
      </w:pPr>
      <w:r w:rsidRPr="00141A7A">
        <w:rPr>
          <w:color w:val="auto"/>
          <w:sz w:val="22"/>
          <w:szCs w:val="22"/>
        </w:rPr>
        <w:t>⑵　再委託の相手方の制限</w:t>
      </w:r>
    </w:p>
    <w:p w14:paraId="4F838980" w14:textId="77777777" w:rsidR="00141A7A" w:rsidRPr="00141A7A" w:rsidRDefault="00141A7A" w:rsidP="00141A7A">
      <w:pPr>
        <w:spacing w:line="348" w:lineRule="exact"/>
        <w:ind w:leftChars="200" w:left="498" w:firstLineChars="100" w:firstLine="229"/>
        <w:rPr>
          <w:rFonts w:asciiTheme="majorEastAsia" w:eastAsiaTheme="majorEastAsia" w:hAnsiTheme="majorEastAsia" w:hint="default"/>
          <w:color w:val="auto"/>
          <w:sz w:val="22"/>
          <w:szCs w:val="22"/>
        </w:rPr>
      </w:pPr>
      <w:r>
        <w:rPr>
          <w:color w:val="auto"/>
          <w:sz w:val="22"/>
          <w:szCs w:val="22"/>
        </w:rPr>
        <w:t>指名停止措置を受けている者、暴力団員又は暴力団と密接な関係を有する者に契約の履行を委任し、又は請け負わせることはできない。</w:t>
      </w:r>
    </w:p>
    <w:p w14:paraId="043EE086" w14:textId="77777777" w:rsidR="00141A7A" w:rsidRDefault="00141A7A" w:rsidP="00141A7A">
      <w:pPr>
        <w:spacing w:line="348" w:lineRule="exact"/>
        <w:rPr>
          <w:rFonts w:hint="default"/>
          <w:color w:val="auto"/>
          <w:sz w:val="22"/>
          <w:szCs w:val="22"/>
        </w:rPr>
      </w:pPr>
    </w:p>
    <w:p w14:paraId="7B38332B" w14:textId="77777777" w:rsidR="00141A7A" w:rsidRPr="00141A7A" w:rsidRDefault="00141A7A" w:rsidP="00141A7A">
      <w:pPr>
        <w:spacing w:line="348" w:lineRule="exact"/>
        <w:ind w:firstLineChars="100" w:firstLine="229"/>
        <w:rPr>
          <w:rFonts w:hint="default"/>
          <w:color w:val="auto"/>
          <w:sz w:val="22"/>
          <w:szCs w:val="22"/>
        </w:rPr>
      </w:pPr>
      <w:r w:rsidRPr="00141A7A">
        <w:rPr>
          <w:color w:val="auto"/>
          <w:sz w:val="22"/>
          <w:szCs w:val="22"/>
        </w:rPr>
        <w:t>⑶　再委託の範囲及び再委託の承認</w:t>
      </w:r>
    </w:p>
    <w:p w14:paraId="360FE531" w14:textId="77777777" w:rsidR="00141A7A" w:rsidRPr="00141A7A" w:rsidRDefault="00141A7A" w:rsidP="00141A7A">
      <w:pPr>
        <w:spacing w:line="348" w:lineRule="exact"/>
        <w:ind w:leftChars="200" w:left="498" w:firstLineChars="100" w:firstLine="229"/>
        <w:rPr>
          <w:rFonts w:asciiTheme="majorEastAsia" w:eastAsiaTheme="majorEastAsia" w:hAnsiTheme="majorEastAsia" w:hint="default"/>
          <w:color w:val="auto"/>
          <w:sz w:val="22"/>
          <w:szCs w:val="22"/>
        </w:rPr>
      </w:pPr>
      <w:r>
        <w:rPr>
          <w:color w:val="auto"/>
          <w:sz w:val="22"/>
          <w:szCs w:val="22"/>
        </w:rPr>
        <w:t>本委託契約の履行にあたり、委託先が</w:t>
      </w:r>
      <w:r w:rsidRPr="004B0D9F">
        <w:rPr>
          <w:color w:val="auto"/>
          <w:sz w:val="22"/>
          <w:szCs w:val="22"/>
        </w:rPr>
        <w:t>第三者に委任し、又は請負わせることのできる業務等の範囲は以下のとおりとする。</w:t>
      </w:r>
      <w:r>
        <w:rPr>
          <w:color w:val="auto"/>
          <w:sz w:val="22"/>
          <w:szCs w:val="22"/>
        </w:rPr>
        <w:t>下記以外の契約の一部を第三者に委任し、又は請け負わせようとするときは、あらかじめ書面による県の承認を得なければならない。</w:t>
      </w:r>
    </w:p>
    <w:p w14:paraId="1AD86A49" w14:textId="77777777" w:rsidR="00141A7A" w:rsidRDefault="00141A7A" w:rsidP="00141A7A">
      <w:pPr>
        <w:spacing w:line="348" w:lineRule="exact"/>
        <w:ind w:leftChars="367" w:left="913" w:firstLineChars="50" w:firstLine="114"/>
        <w:rPr>
          <w:rFonts w:hint="default"/>
          <w:color w:val="auto"/>
          <w:sz w:val="22"/>
          <w:szCs w:val="22"/>
        </w:rPr>
      </w:pPr>
    </w:p>
    <w:tbl>
      <w:tblPr>
        <w:tblStyle w:val="a9"/>
        <w:tblW w:w="0" w:type="auto"/>
        <w:tblInd w:w="708" w:type="dxa"/>
        <w:tblLook w:val="04A0" w:firstRow="1" w:lastRow="0" w:firstColumn="1" w:lastColumn="0" w:noHBand="0" w:noVBand="1"/>
      </w:tblPr>
      <w:tblGrid>
        <w:gridCol w:w="8240"/>
      </w:tblGrid>
      <w:tr w:rsidR="00141A7A" w14:paraId="17DECA39" w14:textId="77777777" w:rsidTr="00E76F9B">
        <w:tc>
          <w:tcPr>
            <w:tcW w:w="9060" w:type="dxa"/>
          </w:tcPr>
          <w:p w14:paraId="7B72320E" w14:textId="77777777" w:rsidR="00141A7A" w:rsidRDefault="00141A7A" w:rsidP="00E76F9B">
            <w:pPr>
              <w:spacing w:line="348" w:lineRule="exact"/>
              <w:ind w:left="599" w:hangingChars="262" w:hanging="599"/>
              <w:rPr>
                <w:rFonts w:hint="default"/>
                <w:color w:val="auto"/>
                <w:sz w:val="22"/>
              </w:rPr>
            </w:pPr>
            <w:r>
              <w:rPr>
                <w:color w:val="auto"/>
                <w:sz w:val="22"/>
              </w:rPr>
              <w:t>○第三者に委任し、又は請け負わせることのできる業務範囲</w:t>
            </w:r>
          </w:p>
          <w:p w14:paraId="66F7447C" w14:textId="77777777" w:rsidR="00141A7A" w:rsidRDefault="00141A7A" w:rsidP="00E76F9B">
            <w:pPr>
              <w:spacing w:line="348" w:lineRule="exact"/>
              <w:rPr>
                <w:rFonts w:hint="default"/>
                <w:color w:val="auto"/>
                <w:sz w:val="22"/>
              </w:rPr>
            </w:pPr>
            <w:r w:rsidRPr="00BC3B88">
              <w:rPr>
                <w:color w:val="auto"/>
                <w:sz w:val="22"/>
              </w:rPr>
              <w:t>・資料の収集・整理</w:t>
            </w:r>
          </w:p>
          <w:p w14:paraId="370B3D90" w14:textId="77777777" w:rsidR="00141A7A" w:rsidRPr="00BC3B88" w:rsidRDefault="00141A7A" w:rsidP="00E76F9B">
            <w:pPr>
              <w:spacing w:line="348" w:lineRule="exact"/>
              <w:rPr>
                <w:rFonts w:hint="default"/>
                <w:color w:val="auto"/>
                <w:sz w:val="22"/>
              </w:rPr>
            </w:pPr>
            <w:r>
              <w:rPr>
                <w:color w:val="auto"/>
                <w:sz w:val="22"/>
              </w:rPr>
              <w:t>・</w:t>
            </w:r>
            <w:r w:rsidRPr="00BC3B88">
              <w:rPr>
                <w:color w:val="auto"/>
                <w:sz w:val="22"/>
              </w:rPr>
              <w:t>複写・印刷・製本</w:t>
            </w:r>
          </w:p>
          <w:p w14:paraId="45458219" w14:textId="77777777" w:rsidR="00141A7A" w:rsidRPr="00BC3B88" w:rsidRDefault="00141A7A" w:rsidP="00E76F9B">
            <w:pPr>
              <w:spacing w:line="348" w:lineRule="exact"/>
              <w:rPr>
                <w:rFonts w:hint="default"/>
                <w:color w:val="auto"/>
                <w:sz w:val="22"/>
              </w:rPr>
            </w:pPr>
            <w:r>
              <w:rPr>
                <w:color w:val="auto"/>
                <w:sz w:val="22"/>
              </w:rPr>
              <w:t>・</w:t>
            </w:r>
            <w:r w:rsidRPr="00BC3B88">
              <w:rPr>
                <w:color w:val="auto"/>
                <w:sz w:val="22"/>
              </w:rPr>
              <w:t>原稿・データの入力及び集計</w:t>
            </w:r>
          </w:p>
          <w:p w14:paraId="169CC92F" w14:textId="77777777" w:rsidR="00141A7A" w:rsidRPr="002759D1" w:rsidRDefault="00141A7A" w:rsidP="00E76F9B">
            <w:pPr>
              <w:spacing w:line="348" w:lineRule="exact"/>
              <w:rPr>
                <w:rFonts w:hint="default"/>
                <w:color w:val="auto"/>
                <w:sz w:val="22"/>
              </w:rPr>
            </w:pPr>
            <w:r>
              <w:rPr>
                <w:color w:val="auto"/>
                <w:sz w:val="22"/>
              </w:rPr>
              <w:t>・その他単純作業的な業務であって、簡易かつ容易なもの</w:t>
            </w:r>
          </w:p>
        </w:tc>
      </w:tr>
    </w:tbl>
    <w:p w14:paraId="503D5C38" w14:textId="77777777" w:rsidR="00A156AB" w:rsidRPr="00141A7A" w:rsidRDefault="00A156AB">
      <w:pPr>
        <w:rPr>
          <w:rFonts w:hint="default"/>
          <w:color w:val="auto"/>
          <w:sz w:val="22"/>
          <w:szCs w:val="22"/>
        </w:rPr>
      </w:pPr>
    </w:p>
    <w:p w14:paraId="07C8FFDB" w14:textId="77777777" w:rsidR="00516E30" w:rsidRPr="00890B83" w:rsidRDefault="00A20067">
      <w:pPr>
        <w:rPr>
          <w:rFonts w:hint="default"/>
          <w:color w:val="auto"/>
          <w:sz w:val="22"/>
          <w:szCs w:val="22"/>
        </w:rPr>
      </w:pPr>
      <w:r>
        <w:rPr>
          <w:rFonts w:ascii="ＭＳ ゴシック" w:eastAsia="ＭＳ ゴシック" w:hAnsi="ＭＳ ゴシック"/>
          <w:color w:val="auto"/>
          <w:sz w:val="22"/>
          <w:szCs w:val="22"/>
        </w:rPr>
        <w:t>９</w:t>
      </w:r>
      <w:r w:rsidR="009765B3" w:rsidRPr="00890B83">
        <w:rPr>
          <w:rFonts w:ascii="ＭＳ ゴシック" w:eastAsia="ＭＳ ゴシック" w:hAnsi="ＭＳ ゴシック"/>
          <w:color w:val="auto"/>
          <w:sz w:val="22"/>
          <w:szCs w:val="22"/>
        </w:rPr>
        <w:t xml:space="preserve">　留意事項</w:t>
      </w:r>
    </w:p>
    <w:p w14:paraId="450C1766" w14:textId="77777777" w:rsidR="00516E30" w:rsidRPr="00890B83" w:rsidRDefault="009765B3" w:rsidP="00410D52">
      <w:pPr>
        <w:ind w:firstLineChars="200" w:firstLine="458"/>
        <w:rPr>
          <w:rFonts w:hint="default"/>
          <w:color w:val="auto"/>
          <w:sz w:val="22"/>
          <w:szCs w:val="22"/>
        </w:rPr>
      </w:pPr>
      <w:r w:rsidRPr="00890B83">
        <w:rPr>
          <w:color w:val="auto"/>
          <w:sz w:val="22"/>
          <w:szCs w:val="22"/>
        </w:rPr>
        <w:t>本件受託事業者は、以下に留意し業務を遂行するものとする。</w:t>
      </w:r>
    </w:p>
    <w:p w14:paraId="7BEA8FA6" w14:textId="77777777" w:rsidR="00516E30" w:rsidRPr="00890B83" w:rsidRDefault="00410D52">
      <w:pPr>
        <w:ind w:left="249" w:hanging="249"/>
        <w:rPr>
          <w:rFonts w:hint="default"/>
          <w:color w:val="auto"/>
          <w:sz w:val="22"/>
          <w:szCs w:val="22"/>
        </w:rPr>
      </w:pPr>
      <w:r>
        <w:rPr>
          <w:color w:val="auto"/>
          <w:sz w:val="22"/>
          <w:szCs w:val="22"/>
        </w:rPr>
        <w:t>⑴</w:t>
      </w:r>
      <w:r w:rsidR="009765B3" w:rsidRPr="00890B83">
        <w:rPr>
          <w:color w:val="auto"/>
          <w:sz w:val="22"/>
          <w:szCs w:val="22"/>
        </w:rPr>
        <w:t xml:space="preserve">　この業務において知り得た秘密を他に一切漏らしてはならないものとする。</w:t>
      </w:r>
    </w:p>
    <w:p w14:paraId="7095CD36" w14:textId="77777777" w:rsidR="00516E30" w:rsidRPr="00890B83" w:rsidRDefault="00410D52">
      <w:pPr>
        <w:ind w:left="249" w:hanging="249"/>
        <w:rPr>
          <w:rFonts w:hint="default"/>
          <w:color w:val="auto"/>
          <w:sz w:val="22"/>
          <w:szCs w:val="22"/>
        </w:rPr>
      </w:pPr>
      <w:r>
        <w:rPr>
          <w:color w:val="auto"/>
          <w:sz w:val="22"/>
          <w:szCs w:val="22"/>
        </w:rPr>
        <w:t>⑵</w:t>
      </w:r>
      <w:r w:rsidR="009765B3" w:rsidRPr="00890B83">
        <w:rPr>
          <w:color w:val="auto"/>
          <w:sz w:val="22"/>
          <w:szCs w:val="22"/>
        </w:rPr>
        <w:t xml:space="preserve">　成果品に本件受託事業者の誤りによる欠陥・訂正事項が発見された場合は、自己の負担において速やかに訂正し、提出するものとする。</w:t>
      </w:r>
    </w:p>
    <w:p w14:paraId="3DEE7ED6" w14:textId="77777777" w:rsidR="00516E30" w:rsidRPr="00890B83" w:rsidRDefault="00410D52">
      <w:pPr>
        <w:ind w:left="249" w:hanging="249"/>
        <w:rPr>
          <w:rFonts w:hint="default"/>
          <w:color w:val="auto"/>
          <w:sz w:val="22"/>
          <w:szCs w:val="22"/>
        </w:rPr>
      </w:pPr>
      <w:r>
        <w:rPr>
          <w:color w:val="auto"/>
          <w:sz w:val="22"/>
          <w:szCs w:val="22"/>
        </w:rPr>
        <w:t>⑶</w:t>
      </w:r>
      <w:r w:rsidR="009765B3" w:rsidRPr="00890B83">
        <w:rPr>
          <w:color w:val="auto"/>
          <w:sz w:val="22"/>
          <w:szCs w:val="22"/>
        </w:rPr>
        <w:t xml:space="preserve">　この仕様書に疑義を生じた場合、あるいは記載のない事項については、沖縄県と協議して定めるものとする。</w:t>
      </w:r>
    </w:p>
    <w:sectPr w:rsidR="00516E30" w:rsidRPr="00890B83" w:rsidSect="00441AFE">
      <w:headerReference w:type="default" r:id="rId7"/>
      <w:footerReference w:type="even" r:id="rId8"/>
      <w:footerReference w:type="default" r:id="rId9"/>
      <w:footnotePr>
        <w:numRestart w:val="eachPage"/>
      </w:footnotePr>
      <w:endnotePr>
        <w:numFmt w:val="decimal"/>
      </w:endnotePr>
      <w:pgSz w:w="11906" w:h="16838" w:code="9"/>
      <w:pgMar w:top="1701" w:right="1474" w:bottom="1701" w:left="1474" w:header="1134" w:footer="346" w:gutter="0"/>
      <w:cols w:space="720"/>
      <w:docGrid w:type="linesAndChars" w:linePitch="347" w:charSpace="18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E13BB" w14:textId="77777777" w:rsidR="00516E30" w:rsidRDefault="009765B3">
      <w:pPr>
        <w:spacing w:before="327"/>
        <w:rPr>
          <w:rFonts w:hint="default"/>
        </w:rPr>
      </w:pPr>
      <w:r>
        <w:continuationSeparator/>
      </w:r>
    </w:p>
  </w:endnote>
  <w:endnote w:type="continuationSeparator" w:id="0">
    <w:p w14:paraId="5FAC4DAC" w14:textId="77777777" w:rsidR="00516E30" w:rsidRDefault="009765B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CBBEB" w14:textId="77777777" w:rsidR="00516E30" w:rsidRDefault="009765B3">
    <w:pPr>
      <w:framePr w:wrap="auto" w:vAnchor="page" w:hAnchor="margin" w:xAlign="center" w:y="16203"/>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A620215" w14:textId="77777777" w:rsidR="00516E30" w:rsidRDefault="00516E3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EC9D" w14:textId="77777777" w:rsidR="00516E30" w:rsidRDefault="009765B3">
    <w:pPr>
      <w:framePr w:wrap="auto" w:vAnchor="page" w:hAnchor="margin" w:xAlign="center" w:y="16203"/>
      <w:spacing w:line="0" w:lineRule="atLeast"/>
      <w:jc w:val="center"/>
      <w:rPr>
        <w:rFonts w:hint="default"/>
      </w:rPr>
    </w:pPr>
    <w:r>
      <w:t xml:space="preserve">- </w:t>
    </w:r>
    <w:r>
      <w:fldChar w:fldCharType="begin"/>
    </w:r>
    <w:r>
      <w:instrText xml:space="preserve">PAGE \* Arabic \* MERGEFORMAT </w:instrText>
    </w:r>
    <w:r>
      <w:fldChar w:fldCharType="separate"/>
    </w:r>
    <w:r w:rsidR="00141A7A">
      <w:rPr>
        <w:rFonts w:hint="default"/>
        <w:noProof/>
      </w:rPr>
      <w:t>4</w:t>
    </w:r>
    <w:r>
      <w:fldChar w:fldCharType="end"/>
    </w:r>
    <w:r>
      <w:t xml:space="preserve"> -</w:t>
    </w:r>
  </w:p>
  <w:p w14:paraId="513A2198" w14:textId="77777777" w:rsidR="00516E30" w:rsidRDefault="00516E3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E5DE" w14:textId="77777777" w:rsidR="00516E30" w:rsidRDefault="009765B3">
      <w:pPr>
        <w:spacing w:before="327"/>
        <w:rPr>
          <w:rFonts w:hint="default"/>
        </w:rPr>
      </w:pPr>
      <w:r>
        <w:continuationSeparator/>
      </w:r>
    </w:p>
  </w:footnote>
  <w:footnote w:type="continuationSeparator" w:id="0">
    <w:p w14:paraId="2C1F7B41" w14:textId="77777777" w:rsidR="00516E30" w:rsidRDefault="009765B3">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36EC" w14:textId="04595C3A" w:rsidR="00744AE2" w:rsidRDefault="00744AE2" w:rsidP="00744AE2">
    <w:pPr>
      <w:pStyle w:val="a3"/>
      <w:jc w:val="cente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96"/>
  <w:hyphenationZone w:val="0"/>
  <w:drawingGridHorizontalSpacing w:val="439"/>
  <w:drawingGridVerticalSpacing w:val="347"/>
  <w:displayHorizontalDrawingGridEvery w:val="0"/>
  <w:doNotShadeFormData/>
  <w:characterSpacingControl w:val="compressPunctuation"/>
  <w:noLineBreaksAfter w:lang="ja-JP" w:val="([{〈《「『【〔（［｛｢"/>
  <w:noLineBreaksBefore w:lang="ja-JP" w:val="!),.?]}、。〉》」』】〕！），．？］｝｡｣､ﾞﾟ"/>
  <w:hdrShapeDefaults>
    <o:shapedefaults v:ext="edit" spidmax="839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E30"/>
    <w:rsid w:val="000333A8"/>
    <w:rsid w:val="00043EC0"/>
    <w:rsid w:val="00072C0B"/>
    <w:rsid w:val="0007617A"/>
    <w:rsid w:val="000A3CFB"/>
    <w:rsid w:val="000C2D5D"/>
    <w:rsid w:val="000C4006"/>
    <w:rsid w:val="000C4740"/>
    <w:rsid w:val="000F4E49"/>
    <w:rsid w:val="00123D99"/>
    <w:rsid w:val="0012601C"/>
    <w:rsid w:val="001311D3"/>
    <w:rsid w:val="00141A7A"/>
    <w:rsid w:val="00151D79"/>
    <w:rsid w:val="001548FE"/>
    <w:rsid w:val="0016135F"/>
    <w:rsid w:val="00165A02"/>
    <w:rsid w:val="00166F74"/>
    <w:rsid w:val="00167E44"/>
    <w:rsid w:val="0017286F"/>
    <w:rsid w:val="00181DC1"/>
    <w:rsid w:val="001848DF"/>
    <w:rsid w:val="001A47A1"/>
    <w:rsid w:val="001A64D9"/>
    <w:rsid w:val="001B28C4"/>
    <w:rsid w:val="001B2FE6"/>
    <w:rsid w:val="001B577E"/>
    <w:rsid w:val="00240188"/>
    <w:rsid w:val="00261393"/>
    <w:rsid w:val="00270FCC"/>
    <w:rsid w:val="00285247"/>
    <w:rsid w:val="00286F60"/>
    <w:rsid w:val="002A11C9"/>
    <w:rsid w:val="002B2A51"/>
    <w:rsid w:val="002F35CF"/>
    <w:rsid w:val="002F5632"/>
    <w:rsid w:val="003151B1"/>
    <w:rsid w:val="00335BB9"/>
    <w:rsid w:val="00341200"/>
    <w:rsid w:val="003707C8"/>
    <w:rsid w:val="003828E0"/>
    <w:rsid w:val="00386C54"/>
    <w:rsid w:val="003872A7"/>
    <w:rsid w:val="003970A9"/>
    <w:rsid w:val="003C6AC4"/>
    <w:rsid w:val="003D3DC6"/>
    <w:rsid w:val="003D44C9"/>
    <w:rsid w:val="003E2D9F"/>
    <w:rsid w:val="003E3977"/>
    <w:rsid w:val="003E6865"/>
    <w:rsid w:val="00401CA1"/>
    <w:rsid w:val="00410D52"/>
    <w:rsid w:val="00435336"/>
    <w:rsid w:val="00441AFE"/>
    <w:rsid w:val="00452BAD"/>
    <w:rsid w:val="004660FD"/>
    <w:rsid w:val="0047249C"/>
    <w:rsid w:val="00482894"/>
    <w:rsid w:val="004A2439"/>
    <w:rsid w:val="004B60F2"/>
    <w:rsid w:val="004B7486"/>
    <w:rsid w:val="00516E30"/>
    <w:rsid w:val="00524065"/>
    <w:rsid w:val="00544034"/>
    <w:rsid w:val="005568FB"/>
    <w:rsid w:val="00564786"/>
    <w:rsid w:val="00583C1D"/>
    <w:rsid w:val="005A586E"/>
    <w:rsid w:val="005B405D"/>
    <w:rsid w:val="006275C8"/>
    <w:rsid w:val="00630F9B"/>
    <w:rsid w:val="006540F1"/>
    <w:rsid w:val="006704F4"/>
    <w:rsid w:val="006746FB"/>
    <w:rsid w:val="006A0D0E"/>
    <w:rsid w:val="006A7CD8"/>
    <w:rsid w:val="006C7D97"/>
    <w:rsid w:val="0071257C"/>
    <w:rsid w:val="00722788"/>
    <w:rsid w:val="007227C7"/>
    <w:rsid w:val="00727570"/>
    <w:rsid w:val="00727B2C"/>
    <w:rsid w:val="00744AE2"/>
    <w:rsid w:val="00765CA5"/>
    <w:rsid w:val="00783501"/>
    <w:rsid w:val="00810944"/>
    <w:rsid w:val="008118E9"/>
    <w:rsid w:val="008168E1"/>
    <w:rsid w:val="008224EB"/>
    <w:rsid w:val="00845C55"/>
    <w:rsid w:val="00890B83"/>
    <w:rsid w:val="008A6DFE"/>
    <w:rsid w:val="008D7051"/>
    <w:rsid w:val="008E04FC"/>
    <w:rsid w:val="008E75E6"/>
    <w:rsid w:val="008E77A9"/>
    <w:rsid w:val="008F36B1"/>
    <w:rsid w:val="00906101"/>
    <w:rsid w:val="00910268"/>
    <w:rsid w:val="009131BE"/>
    <w:rsid w:val="00920810"/>
    <w:rsid w:val="00930479"/>
    <w:rsid w:val="009701A6"/>
    <w:rsid w:val="00974B48"/>
    <w:rsid w:val="009765B3"/>
    <w:rsid w:val="009A5C44"/>
    <w:rsid w:val="009A7039"/>
    <w:rsid w:val="009B0978"/>
    <w:rsid w:val="009C2123"/>
    <w:rsid w:val="009C7C0C"/>
    <w:rsid w:val="009F6620"/>
    <w:rsid w:val="00A110A7"/>
    <w:rsid w:val="00A156AB"/>
    <w:rsid w:val="00A20067"/>
    <w:rsid w:val="00A66CD5"/>
    <w:rsid w:val="00AA140F"/>
    <w:rsid w:val="00AC4B4F"/>
    <w:rsid w:val="00AD61BB"/>
    <w:rsid w:val="00AE63D0"/>
    <w:rsid w:val="00B0046A"/>
    <w:rsid w:val="00B05C05"/>
    <w:rsid w:val="00B06BC2"/>
    <w:rsid w:val="00B12449"/>
    <w:rsid w:val="00B14A69"/>
    <w:rsid w:val="00B23152"/>
    <w:rsid w:val="00B2442A"/>
    <w:rsid w:val="00B41AA3"/>
    <w:rsid w:val="00B4288C"/>
    <w:rsid w:val="00B47926"/>
    <w:rsid w:val="00B568BC"/>
    <w:rsid w:val="00B57C5A"/>
    <w:rsid w:val="00B64FE6"/>
    <w:rsid w:val="00B664E3"/>
    <w:rsid w:val="00B7612C"/>
    <w:rsid w:val="00B80F45"/>
    <w:rsid w:val="00B82F35"/>
    <w:rsid w:val="00BA0DCE"/>
    <w:rsid w:val="00BA1F70"/>
    <w:rsid w:val="00BA6911"/>
    <w:rsid w:val="00BB7A7A"/>
    <w:rsid w:val="00BB7A93"/>
    <w:rsid w:val="00BC3860"/>
    <w:rsid w:val="00BC5D66"/>
    <w:rsid w:val="00BF2AFB"/>
    <w:rsid w:val="00C16FA1"/>
    <w:rsid w:val="00C17F3C"/>
    <w:rsid w:val="00C22E0E"/>
    <w:rsid w:val="00C332C1"/>
    <w:rsid w:val="00C54F60"/>
    <w:rsid w:val="00C66962"/>
    <w:rsid w:val="00C70B9F"/>
    <w:rsid w:val="00C72033"/>
    <w:rsid w:val="00C878DA"/>
    <w:rsid w:val="00CA1BCB"/>
    <w:rsid w:val="00CB1C06"/>
    <w:rsid w:val="00CB5BBE"/>
    <w:rsid w:val="00CC1D17"/>
    <w:rsid w:val="00D0706A"/>
    <w:rsid w:val="00D74DCA"/>
    <w:rsid w:val="00D803B5"/>
    <w:rsid w:val="00D84AD5"/>
    <w:rsid w:val="00DA3152"/>
    <w:rsid w:val="00DA5276"/>
    <w:rsid w:val="00DB41C1"/>
    <w:rsid w:val="00DE5AB8"/>
    <w:rsid w:val="00DE6326"/>
    <w:rsid w:val="00DF704D"/>
    <w:rsid w:val="00E02A5A"/>
    <w:rsid w:val="00E071CC"/>
    <w:rsid w:val="00E37C79"/>
    <w:rsid w:val="00E45EA4"/>
    <w:rsid w:val="00E65EEF"/>
    <w:rsid w:val="00E72DC5"/>
    <w:rsid w:val="00E906BF"/>
    <w:rsid w:val="00E91F41"/>
    <w:rsid w:val="00E92C91"/>
    <w:rsid w:val="00ED7253"/>
    <w:rsid w:val="00EE78DE"/>
    <w:rsid w:val="00F200C2"/>
    <w:rsid w:val="00F27C92"/>
    <w:rsid w:val="00F47589"/>
    <w:rsid w:val="00F55C1D"/>
    <w:rsid w:val="00F56AC4"/>
    <w:rsid w:val="00F6039C"/>
    <w:rsid w:val="00F63F98"/>
    <w:rsid w:val="00F72E11"/>
    <w:rsid w:val="00F842F5"/>
    <w:rsid w:val="00F91FE9"/>
    <w:rsid w:val="00FA49B5"/>
    <w:rsid w:val="00FA61F8"/>
    <w:rsid w:val="00FF0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7FF901D1"/>
  <w15:docId w15:val="{83C084A8-77F7-43FD-AC19-6BDF4D73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2C1"/>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1"/>
    </w:rPr>
  </w:style>
  <w:style w:type="paragraph" w:styleId="a3">
    <w:name w:val="header"/>
    <w:basedOn w:val="a"/>
    <w:link w:val="a4"/>
    <w:uiPriority w:val="99"/>
    <w:unhideWhenUsed/>
    <w:rsid w:val="00B664E3"/>
    <w:pPr>
      <w:tabs>
        <w:tab w:val="center" w:pos="4252"/>
        <w:tab w:val="right" w:pos="8504"/>
      </w:tabs>
      <w:snapToGrid w:val="0"/>
    </w:pPr>
  </w:style>
  <w:style w:type="character" w:customStyle="1" w:styleId="a4">
    <w:name w:val="ヘッダー (文字)"/>
    <w:basedOn w:val="a0"/>
    <w:link w:val="a3"/>
    <w:uiPriority w:val="99"/>
    <w:rsid w:val="00B664E3"/>
    <w:rPr>
      <w:color w:val="000000"/>
      <w:sz w:val="24"/>
    </w:rPr>
  </w:style>
  <w:style w:type="paragraph" w:styleId="a5">
    <w:name w:val="footer"/>
    <w:basedOn w:val="a"/>
    <w:link w:val="a6"/>
    <w:uiPriority w:val="99"/>
    <w:unhideWhenUsed/>
    <w:rsid w:val="00B664E3"/>
    <w:pPr>
      <w:tabs>
        <w:tab w:val="center" w:pos="4252"/>
        <w:tab w:val="right" w:pos="8504"/>
      </w:tabs>
      <w:snapToGrid w:val="0"/>
    </w:pPr>
  </w:style>
  <w:style w:type="character" w:customStyle="1" w:styleId="a6">
    <w:name w:val="フッター (文字)"/>
    <w:basedOn w:val="a0"/>
    <w:link w:val="a5"/>
    <w:uiPriority w:val="99"/>
    <w:rsid w:val="00B664E3"/>
    <w:rPr>
      <w:color w:val="000000"/>
      <w:sz w:val="24"/>
    </w:rPr>
  </w:style>
  <w:style w:type="paragraph" w:styleId="a7">
    <w:name w:val="Balloon Text"/>
    <w:basedOn w:val="a"/>
    <w:link w:val="a8"/>
    <w:uiPriority w:val="99"/>
    <w:semiHidden/>
    <w:unhideWhenUsed/>
    <w:rsid w:val="001B2F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2FE6"/>
    <w:rPr>
      <w:rFonts w:asciiTheme="majorHAnsi" w:eastAsiaTheme="majorEastAsia" w:hAnsiTheme="majorHAnsi" w:cstheme="majorBidi"/>
      <w:color w:val="000000"/>
      <w:sz w:val="18"/>
      <w:szCs w:val="18"/>
    </w:rPr>
  </w:style>
  <w:style w:type="table" w:styleId="a9">
    <w:name w:val="Table Grid"/>
    <w:basedOn w:val="a1"/>
    <w:uiPriority w:val="59"/>
    <w:rsid w:val="00141A7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08E42-EB3E-4449-AC77-0FCA7656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3312</Words>
  <Characters>210</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Company>沖縄県</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0005168</cp:lastModifiedBy>
  <cp:revision>71</cp:revision>
  <cp:lastPrinted>2024-05-09T02:40:00Z</cp:lastPrinted>
  <dcterms:created xsi:type="dcterms:W3CDTF">2024-06-26T06:01:00Z</dcterms:created>
  <dcterms:modified xsi:type="dcterms:W3CDTF">2026-04-21T02:29:00Z</dcterms:modified>
</cp:coreProperties>
</file>