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31634" w14:textId="04262D46" w:rsidR="00003ACD" w:rsidRPr="003B2DB0" w:rsidRDefault="008712E9" w:rsidP="00003ACD">
      <w:pPr>
        <w:autoSpaceDE w:val="0"/>
        <w:autoSpaceDN w:val="0"/>
        <w:spacing w:before="40" w:line="300" w:lineRule="exact"/>
        <w:jc w:val="center"/>
        <w:rPr>
          <w:rFonts w:ascii="ＭＳ ゴシック" w:eastAsia="ＭＳ ゴシック" w:hAnsi="ＭＳ ゴシック"/>
          <w:color w:val="000000" w:themeColor="text1"/>
          <w:sz w:val="28"/>
          <w:szCs w:val="28"/>
        </w:rPr>
      </w:pPr>
      <w:r w:rsidRPr="003B2DB0">
        <w:rPr>
          <w:rFonts w:ascii="ＭＳ ゴシック" w:eastAsia="ＭＳ ゴシック" w:hAnsi="ＭＳ ゴシック" w:hint="eastAsia"/>
          <w:color w:val="000000" w:themeColor="text1"/>
          <w:sz w:val="28"/>
          <w:szCs w:val="28"/>
        </w:rPr>
        <w:t>企画提案仕様書</w:t>
      </w:r>
    </w:p>
    <w:p w14:paraId="6E9349D1" w14:textId="77777777" w:rsidR="008712E9" w:rsidRPr="003B2DB0" w:rsidRDefault="008712E9" w:rsidP="007B60BC">
      <w:pPr>
        <w:autoSpaceDE w:val="0"/>
        <w:autoSpaceDN w:val="0"/>
        <w:spacing w:before="40" w:line="300" w:lineRule="exact"/>
        <w:rPr>
          <w:rFonts w:asciiTheme="minorEastAsia" w:eastAsiaTheme="minorEastAsia" w:hAnsiTheme="minorEastAsia"/>
          <w:color w:val="000000" w:themeColor="text1"/>
        </w:rPr>
      </w:pPr>
    </w:p>
    <w:p w14:paraId="05351682" w14:textId="3E7D7B55" w:rsidR="000A6FF0" w:rsidRPr="003B2DB0" w:rsidRDefault="000A6FF0"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１　委託</w:t>
      </w:r>
      <w:r w:rsidR="00334105" w:rsidRPr="003B2DB0">
        <w:rPr>
          <w:rFonts w:ascii="ＭＳ ゴシック" w:eastAsia="ＭＳ ゴシック" w:hAnsi="ＭＳ ゴシック" w:hint="eastAsia"/>
          <w:color w:val="000000" w:themeColor="text1"/>
          <w:sz w:val="24"/>
          <w:szCs w:val="24"/>
        </w:rPr>
        <w:t>業務</w:t>
      </w:r>
      <w:r w:rsidRPr="003B2DB0">
        <w:rPr>
          <w:rFonts w:ascii="ＭＳ ゴシック" w:eastAsia="ＭＳ ゴシック" w:hAnsi="ＭＳ ゴシック" w:hint="eastAsia"/>
          <w:color w:val="000000" w:themeColor="text1"/>
          <w:sz w:val="24"/>
          <w:szCs w:val="24"/>
        </w:rPr>
        <w:t>名</w:t>
      </w:r>
    </w:p>
    <w:p w14:paraId="70EEAC29" w14:textId="55B30A3E" w:rsidR="000A6FF0" w:rsidRPr="003B2DB0" w:rsidRDefault="0080350B" w:rsidP="007B60BC">
      <w:pPr>
        <w:autoSpaceDE w:val="0"/>
        <w:autoSpaceDN w:val="0"/>
        <w:spacing w:before="40" w:line="300" w:lineRule="exact"/>
        <w:ind w:leftChars="100" w:left="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令和８年</w:t>
      </w:r>
      <w:r w:rsidR="00E85E28">
        <w:rPr>
          <w:rFonts w:asciiTheme="minorEastAsia" w:eastAsiaTheme="minorEastAsia" w:hAnsiTheme="minorEastAsia" w:hint="eastAsia"/>
          <w:color w:val="000000" w:themeColor="text1"/>
        </w:rPr>
        <w:t>度</w:t>
      </w:r>
      <w:r w:rsidR="00F568C8" w:rsidRPr="003B2DB0">
        <w:rPr>
          <w:rFonts w:asciiTheme="minorEastAsia" w:eastAsiaTheme="minorEastAsia" w:hAnsiTheme="minorEastAsia" w:hint="eastAsia"/>
          <w:color w:val="000000" w:themeColor="text1"/>
        </w:rPr>
        <w:t>「スポーツアイランド沖縄」形成に向けた付加価値構築支援事業</w:t>
      </w:r>
      <w:r w:rsidR="007E6643" w:rsidRPr="003B2DB0">
        <w:rPr>
          <w:rFonts w:asciiTheme="minorEastAsia" w:eastAsiaTheme="minorEastAsia" w:hAnsiTheme="minorEastAsia"/>
          <w:color w:val="000000" w:themeColor="text1"/>
        </w:rPr>
        <w:br/>
      </w:r>
      <w:r w:rsidR="00A23B05" w:rsidRPr="003B2DB0">
        <w:rPr>
          <w:rFonts w:asciiTheme="minorEastAsia" w:eastAsiaTheme="minorEastAsia" w:hAnsiTheme="minorEastAsia" w:hint="eastAsia"/>
          <w:color w:val="000000" w:themeColor="text1"/>
        </w:rPr>
        <w:t>（</w:t>
      </w:r>
      <w:r w:rsidR="00833830" w:rsidRPr="003B2DB0">
        <w:rPr>
          <w:rFonts w:asciiTheme="minorEastAsia" w:eastAsiaTheme="minorEastAsia" w:hAnsiTheme="minorEastAsia" w:hint="eastAsia"/>
          <w:color w:val="000000" w:themeColor="text1"/>
        </w:rPr>
        <w:t>「スポーツアイランド沖縄」形成に向けた付加価値構築支援補助金支援業務</w:t>
      </w:r>
      <w:r w:rsidR="00A23B05" w:rsidRPr="003B2DB0">
        <w:rPr>
          <w:rFonts w:asciiTheme="minorEastAsia" w:eastAsiaTheme="minorEastAsia" w:hAnsiTheme="minorEastAsia" w:hint="eastAsia"/>
          <w:color w:val="000000" w:themeColor="text1"/>
        </w:rPr>
        <w:t>）</w:t>
      </w:r>
    </w:p>
    <w:p w14:paraId="0F4F9377" w14:textId="77777777" w:rsidR="000A6FF0" w:rsidRPr="009D23B0" w:rsidRDefault="000A6FF0" w:rsidP="007B60BC">
      <w:pPr>
        <w:autoSpaceDE w:val="0"/>
        <w:autoSpaceDN w:val="0"/>
        <w:spacing w:before="40" w:line="300" w:lineRule="exact"/>
        <w:rPr>
          <w:rFonts w:asciiTheme="minorEastAsia" w:eastAsiaTheme="minorEastAsia" w:hAnsiTheme="minorEastAsia"/>
          <w:color w:val="000000" w:themeColor="text1"/>
        </w:rPr>
      </w:pPr>
    </w:p>
    <w:p w14:paraId="7AD8E55D" w14:textId="4AADE5FD" w:rsidR="000A6FF0" w:rsidRPr="003B2DB0" w:rsidRDefault="000A6FF0"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 xml:space="preserve">２　</w:t>
      </w:r>
      <w:r w:rsidR="00833830" w:rsidRPr="003B2DB0">
        <w:rPr>
          <w:rFonts w:ascii="ＭＳ ゴシック" w:eastAsia="ＭＳ ゴシック" w:hAnsi="ＭＳ ゴシック" w:hint="eastAsia"/>
          <w:color w:val="000000" w:themeColor="text1"/>
          <w:sz w:val="24"/>
          <w:szCs w:val="24"/>
        </w:rPr>
        <w:t>委託</w:t>
      </w:r>
      <w:r w:rsidRPr="003B2DB0">
        <w:rPr>
          <w:rFonts w:ascii="ＭＳ ゴシック" w:eastAsia="ＭＳ ゴシック" w:hAnsi="ＭＳ ゴシック" w:hint="eastAsia"/>
          <w:color w:val="000000" w:themeColor="text1"/>
          <w:sz w:val="24"/>
          <w:szCs w:val="24"/>
        </w:rPr>
        <w:t>期間</w:t>
      </w:r>
    </w:p>
    <w:p w14:paraId="6DE41645" w14:textId="6D2B0D34" w:rsidR="000A6FF0" w:rsidRPr="003B2DB0" w:rsidRDefault="004D1051" w:rsidP="007B60BC">
      <w:pPr>
        <w:autoSpaceDE w:val="0"/>
        <w:autoSpaceDN w:val="0"/>
        <w:spacing w:before="40" w:line="300" w:lineRule="exact"/>
        <w:ind w:leftChars="100" w:left="220"/>
        <w:rPr>
          <w:rFonts w:asciiTheme="minorEastAsia" w:eastAsiaTheme="minorEastAsia" w:hAnsiTheme="minorEastAsia"/>
          <w:color w:val="000000" w:themeColor="text1"/>
          <w:u w:val="single"/>
        </w:rPr>
      </w:pPr>
      <w:r w:rsidRPr="003B2DB0">
        <w:rPr>
          <w:rFonts w:asciiTheme="minorEastAsia" w:eastAsiaTheme="minorEastAsia" w:hAnsiTheme="minorEastAsia" w:hint="eastAsia"/>
          <w:color w:val="000000" w:themeColor="text1"/>
        </w:rPr>
        <w:t>契約締結の日から</w:t>
      </w:r>
      <w:r w:rsidR="001C6220" w:rsidRPr="003B2DB0">
        <w:rPr>
          <w:rFonts w:asciiTheme="minorEastAsia" w:eastAsiaTheme="minorEastAsia" w:hAnsiTheme="minorEastAsia" w:hint="eastAsia"/>
          <w:color w:val="000000" w:themeColor="text1"/>
        </w:rPr>
        <w:t>令和</w:t>
      </w:r>
      <w:r w:rsidR="00BC2043">
        <w:rPr>
          <w:rFonts w:asciiTheme="minorEastAsia" w:eastAsiaTheme="minorEastAsia" w:hAnsiTheme="minorEastAsia" w:hint="eastAsia"/>
          <w:color w:val="000000" w:themeColor="text1"/>
        </w:rPr>
        <w:t>９</w:t>
      </w:r>
      <w:r w:rsidR="00B053ED" w:rsidRPr="003B2DB0">
        <w:rPr>
          <w:rFonts w:asciiTheme="minorEastAsia" w:eastAsiaTheme="minorEastAsia" w:hAnsiTheme="minorEastAsia" w:hint="eastAsia"/>
          <w:color w:val="000000" w:themeColor="text1"/>
        </w:rPr>
        <w:t>年</w:t>
      </w:r>
      <w:r w:rsidR="000A6FF0" w:rsidRPr="003B2DB0">
        <w:rPr>
          <w:rFonts w:asciiTheme="minorEastAsia" w:eastAsiaTheme="minorEastAsia" w:hAnsiTheme="minorEastAsia" w:hint="eastAsia"/>
          <w:color w:val="000000" w:themeColor="text1"/>
        </w:rPr>
        <w:t>３月</w:t>
      </w:r>
      <w:r w:rsidRPr="003B2DB0">
        <w:rPr>
          <w:rFonts w:asciiTheme="minorEastAsia" w:eastAsiaTheme="minorEastAsia" w:hAnsiTheme="minorEastAsia" w:hint="eastAsia"/>
          <w:color w:val="000000" w:themeColor="text1"/>
        </w:rPr>
        <w:t>31</w:t>
      </w:r>
      <w:r w:rsidR="000A6FF0" w:rsidRPr="003B2DB0">
        <w:rPr>
          <w:rFonts w:asciiTheme="minorEastAsia" w:eastAsiaTheme="minorEastAsia" w:hAnsiTheme="minorEastAsia" w:hint="eastAsia"/>
          <w:color w:val="000000" w:themeColor="text1"/>
        </w:rPr>
        <w:t>日</w:t>
      </w:r>
    </w:p>
    <w:p w14:paraId="528BC88D" w14:textId="77777777" w:rsidR="007E0442" w:rsidRPr="00E85E28" w:rsidRDefault="007E0442" w:rsidP="007B60BC">
      <w:pPr>
        <w:autoSpaceDE w:val="0"/>
        <w:autoSpaceDN w:val="0"/>
        <w:spacing w:before="40" w:line="300" w:lineRule="exact"/>
        <w:rPr>
          <w:rFonts w:asciiTheme="minorEastAsia" w:eastAsiaTheme="minorEastAsia" w:hAnsiTheme="minorEastAsia"/>
          <w:color w:val="000000" w:themeColor="text1"/>
        </w:rPr>
      </w:pPr>
    </w:p>
    <w:p w14:paraId="7EBB163A" w14:textId="58BA415A" w:rsidR="000A6FF0" w:rsidRPr="003B2DB0" w:rsidRDefault="00EC122F"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３</w:t>
      </w:r>
      <w:r w:rsidR="000A6FF0" w:rsidRPr="003B2DB0">
        <w:rPr>
          <w:rFonts w:ascii="ＭＳ ゴシック" w:eastAsia="ＭＳ ゴシック" w:hAnsi="ＭＳ ゴシック" w:hint="eastAsia"/>
          <w:color w:val="000000" w:themeColor="text1"/>
          <w:sz w:val="24"/>
          <w:szCs w:val="24"/>
        </w:rPr>
        <w:t xml:space="preserve">　</w:t>
      </w:r>
      <w:r w:rsidR="00441686" w:rsidRPr="003B2DB0">
        <w:rPr>
          <w:rFonts w:ascii="ＭＳ ゴシック" w:eastAsia="ＭＳ ゴシック" w:hAnsi="ＭＳ ゴシック" w:hint="eastAsia"/>
          <w:color w:val="000000" w:themeColor="text1"/>
          <w:sz w:val="24"/>
          <w:szCs w:val="24"/>
        </w:rPr>
        <w:t>補助</w:t>
      </w:r>
      <w:r w:rsidR="00BB668D" w:rsidRPr="003B2DB0">
        <w:rPr>
          <w:rFonts w:ascii="ＭＳ ゴシック" w:eastAsia="ＭＳ ゴシック" w:hAnsi="ＭＳ ゴシック" w:hint="eastAsia"/>
          <w:color w:val="000000" w:themeColor="text1"/>
          <w:sz w:val="24"/>
          <w:szCs w:val="24"/>
        </w:rPr>
        <w:t>金について</w:t>
      </w:r>
    </w:p>
    <w:p w14:paraId="6BBD8F82" w14:textId="44B53DCF" w:rsidR="00E76B5C" w:rsidRPr="003B2DB0" w:rsidRDefault="00E76B5C" w:rsidP="007B60BC">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詳細は</w:t>
      </w:r>
      <w:r w:rsidR="00B862B3" w:rsidRPr="003B2DB0">
        <w:rPr>
          <w:rFonts w:asciiTheme="minorEastAsia" w:eastAsiaTheme="minorEastAsia" w:hAnsiTheme="minorEastAsia" w:hint="eastAsia"/>
          <w:color w:val="000000" w:themeColor="text1"/>
        </w:rPr>
        <w:t>、</w:t>
      </w:r>
      <w:r w:rsidR="00833830" w:rsidRPr="003B2DB0">
        <w:rPr>
          <w:rFonts w:asciiTheme="minorEastAsia" w:eastAsiaTheme="minorEastAsia" w:hAnsiTheme="minorEastAsia" w:hint="eastAsia"/>
          <w:color w:val="000000" w:themeColor="text1"/>
        </w:rPr>
        <w:t>「スポーツアイランド沖縄」形成に向けた付加価値構築支援補助金交付要綱</w:t>
      </w:r>
      <w:r w:rsidR="00833830" w:rsidRPr="003B2DB0">
        <w:rPr>
          <w:rFonts w:asciiTheme="minorEastAsia" w:eastAsiaTheme="minorEastAsia" w:hAnsiTheme="minorEastAsia"/>
          <w:color w:val="000000" w:themeColor="text1"/>
        </w:rPr>
        <w:br/>
      </w:r>
      <w:r w:rsidRPr="003B2DB0">
        <w:rPr>
          <w:rFonts w:asciiTheme="minorEastAsia" w:eastAsiaTheme="minorEastAsia" w:hAnsiTheme="minorEastAsia" w:hint="eastAsia"/>
          <w:color w:val="000000" w:themeColor="text1"/>
        </w:rPr>
        <w:t>（</w:t>
      </w:r>
      <w:r w:rsidR="00833830" w:rsidRPr="003B2DB0">
        <w:rPr>
          <w:rFonts w:asciiTheme="minorEastAsia" w:eastAsiaTheme="minorEastAsia" w:hAnsiTheme="minorEastAsia" w:hint="eastAsia"/>
          <w:color w:val="000000" w:themeColor="text1"/>
        </w:rPr>
        <w:t>令和４年３月31日文ス第552号</w:t>
      </w:r>
      <w:r w:rsidRPr="003B2DB0">
        <w:rPr>
          <w:rFonts w:asciiTheme="minorEastAsia" w:eastAsiaTheme="minorEastAsia" w:hAnsiTheme="minorEastAsia" w:hint="eastAsia"/>
          <w:color w:val="000000" w:themeColor="text1"/>
        </w:rPr>
        <w:t>）を参照</w:t>
      </w:r>
    </w:p>
    <w:p w14:paraId="5A9A9A73" w14:textId="77777777" w:rsidR="00013425" w:rsidRPr="003B2DB0" w:rsidRDefault="00013425" w:rsidP="007B60BC">
      <w:pPr>
        <w:autoSpaceDE w:val="0"/>
        <w:autoSpaceDN w:val="0"/>
        <w:spacing w:before="40" w:line="300" w:lineRule="exact"/>
        <w:ind w:leftChars="100" w:left="460" w:hanging="240"/>
        <w:rPr>
          <w:rFonts w:ascii="ＭＳ ゴシック" w:eastAsia="ＭＳ ゴシック" w:hAnsi="ＭＳ ゴシック"/>
          <w:color w:val="000000" w:themeColor="text1"/>
        </w:rPr>
      </w:pPr>
    </w:p>
    <w:p w14:paraId="3FE45389" w14:textId="221DB18C" w:rsidR="00772583" w:rsidRPr="004C190B" w:rsidRDefault="00772583" w:rsidP="004C190B">
      <w:pPr>
        <w:pStyle w:val="aa"/>
        <w:numPr>
          <w:ilvl w:val="0"/>
          <w:numId w:val="2"/>
        </w:numPr>
        <w:autoSpaceDE w:val="0"/>
        <w:autoSpaceDN w:val="0"/>
        <w:spacing w:before="40" w:line="300" w:lineRule="exact"/>
        <w:ind w:leftChars="0"/>
        <w:rPr>
          <w:rFonts w:ascii="ＭＳ ゴシック" w:eastAsia="ＭＳ ゴシック" w:hAnsi="ＭＳ ゴシック"/>
          <w:color w:val="000000" w:themeColor="text1"/>
        </w:rPr>
      </w:pPr>
      <w:r w:rsidRPr="004C190B">
        <w:rPr>
          <w:rFonts w:ascii="ＭＳ ゴシック" w:eastAsia="ＭＳ ゴシック" w:hAnsi="ＭＳ ゴシック" w:hint="eastAsia"/>
          <w:color w:val="000000" w:themeColor="text1"/>
        </w:rPr>
        <w:t xml:space="preserve">　補助の目的</w:t>
      </w:r>
    </w:p>
    <w:p w14:paraId="509B57D4" w14:textId="52055B85" w:rsidR="00487643" w:rsidRPr="003B2DB0" w:rsidRDefault="00487643" w:rsidP="00833830">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沖縄県では、「第２期沖縄県スポーツ推進計画」（令和４～８年度）</w:t>
      </w:r>
      <w:r w:rsidR="004C190B">
        <w:rPr>
          <w:rFonts w:asciiTheme="minorEastAsia" w:eastAsiaTheme="minorEastAsia" w:hAnsiTheme="minorEastAsia" w:hint="eastAsia"/>
          <w:color w:val="000000" w:themeColor="text1"/>
        </w:rPr>
        <w:t>に基づき</w:t>
      </w:r>
      <w:r w:rsidRPr="003B2DB0">
        <w:rPr>
          <w:rFonts w:asciiTheme="minorEastAsia" w:eastAsiaTheme="minorEastAsia" w:hAnsiTheme="minorEastAsia" w:hint="eastAsia"/>
          <w:color w:val="000000" w:themeColor="text1"/>
        </w:rPr>
        <w:t>各種施策の推進に取り組んでいる。スポーツ関連産業は裾野が広く、波及性が高い</w:t>
      </w:r>
      <w:r w:rsidR="00B66E17">
        <w:rPr>
          <w:rFonts w:asciiTheme="minorEastAsia" w:eastAsiaTheme="minorEastAsia" w:hAnsiTheme="minorEastAsia" w:hint="eastAsia"/>
          <w:color w:val="000000" w:themeColor="text1"/>
        </w:rPr>
        <w:t>ほか</w:t>
      </w:r>
      <w:r w:rsidRPr="003B2DB0">
        <w:rPr>
          <w:rFonts w:asciiTheme="minorEastAsia" w:eastAsiaTheme="minorEastAsia" w:hAnsiTheme="minorEastAsia" w:hint="eastAsia"/>
          <w:color w:val="000000" w:themeColor="text1"/>
        </w:rPr>
        <w:t>、今後</w:t>
      </w:r>
      <w:r w:rsidR="00B66E17">
        <w:rPr>
          <w:rFonts w:asciiTheme="minorEastAsia" w:eastAsiaTheme="minorEastAsia" w:hAnsiTheme="minorEastAsia" w:hint="eastAsia"/>
          <w:color w:val="000000" w:themeColor="text1"/>
        </w:rPr>
        <w:t>も</w:t>
      </w:r>
      <w:r w:rsidRPr="003B2DB0">
        <w:rPr>
          <w:rFonts w:asciiTheme="minorEastAsia" w:eastAsiaTheme="minorEastAsia" w:hAnsiTheme="minorEastAsia" w:hint="eastAsia"/>
          <w:color w:val="000000" w:themeColor="text1"/>
        </w:rPr>
        <w:t>成長が見込まれており、計画においては、令和８年度</w:t>
      </w:r>
      <w:r w:rsidR="00B66E17">
        <w:rPr>
          <w:rFonts w:asciiTheme="minorEastAsia" w:eastAsiaTheme="minorEastAsia" w:hAnsiTheme="minorEastAsia" w:hint="eastAsia"/>
          <w:color w:val="000000" w:themeColor="text1"/>
        </w:rPr>
        <w:t>までに</w:t>
      </w:r>
      <w:r w:rsidRPr="003B2DB0">
        <w:rPr>
          <w:rFonts w:asciiTheme="minorEastAsia" w:eastAsiaTheme="minorEastAsia" w:hAnsiTheme="minorEastAsia" w:hint="eastAsia"/>
          <w:color w:val="000000" w:themeColor="text1"/>
        </w:rPr>
        <w:t>市場規模を約1,400億円に拡大する目標を掲げている。</w:t>
      </w:r>
    </w:p>
    <w:p w14:paraId="5A320DFB" w14:textId="4C7571CB" w:rsidR="00772583" w:rsidRPr="003B2DB0" w:rsidRDefault="00833830" w:rsidP="00833830">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スポーツアイランド沖縄」の形成に向け、スポーツを通じた地域・経済の活性化を推進するため、本県のスポーツ資源を有効に活用し新たなスポーツビジネスモデルを創出するなど、スポーツ・ヘルスケア関連産業の付加価値構築に向けた取り組みを支援することで本県のスポーツ市場の拡大を図ることを目的とする。</w:t>
      </w:r>
    </w:p>
    <w:p w14:paraId="623BD5D6" w14:textId="77777777" w:rsidR="00833830" w:rsidRPr="003B2DB0" w:rsidRDefault="00833830" w:rsidP="007B60BC">
      <w:pPr>
        <w:autoSpaceDE w:val="0"/>
        <w:autoSpaceDN w:val="0"/>
        <w:spacing w:before="40" w:line="300" w:lineRule="exact"/>
        <w:ind w:leftChars="100" w:left="220"/>
        <w:rPr>
          <w:rFonts w:asciiTheme="minorEastAsia" w:eastAsiaTheme="minorEastAsia" w:hAnsiTheme="minorEastAsia"/>
          <w:color w:val="000000" w:themeColor="text1"/>
        </w:rPr>
      </w:pPr>
    </w:p>
    <w:p w14:paraId="2790AD1A" w14:textId="05B42497" w:rsidR="0065561C" w:rsidRPr="003B2DB0" w:rsidRDefault="00772583" w:rsidP="007B60BC">
      <w:pPr>
        <w:autoSpaceDE w:val="0"/>
        <w:autoSpaceDN w:val="0"/>
        <w:spacing w:before="40" w:line="300" w:lineRule="exact"/>
        <w:ind w:firstLineChars="100" w:firstLine="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⑵</w:t>
      </w:r>
      <w:r w:rsidR="00BB668D" w:rsidRPr="003B2DB0">
        <w:rPr>
          <w:rFonts w:ascii="ＭＳ ゴシック" w:eastAsia="ＭＳ ゴシック" w:hAnsi="ＭＳ ゴシック" w:hint="eastAsia"/>
          <w:color w:val="000000" w:themeColor="text1"/>
        </w:rPr>
        <w:t xml:space="preserve">　補助金の概要</w:t>
      </w:r>
    </w:p>
    <w:p w14:paraId="15A9886E" w14:textId="77777777" w:rsidR="0065561C" w:rsidRPr="003B2DB0" w:rsidRDefault="0065561C" w:rsidP="007B60BC">
      <w:pPr>
        <w:autoSpaceDE w:val="0"/>
        <w:autoSpaceDN w:val="0"/>
        <w:spacing w:before="40" w:line="300" w:lineRule="exact"/>
        <w:ind w:leftChars="200" w:left="44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①　補助金名</w:t>
      </w:r>
    </w:p>
    <w:p w14:paraId="606EF77B" w14:textId="7CE444DD" w:rsidR="0065561C" w:rsidRPr="003B2DB0" w:rsidRDefault="00833830" w:rsidP="007B60BC">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「スポーツアイランド沖縄」形成に向けた付加価値構築支援補助金</w:t>
      </w:r>
    </w:p>
    <w:p w14:paraId="60619C1C" w14:textId="603643F7" w:rsidR="0065561C" w:rsidRPr="003B2DB0" w:rsidRDefault="0065561C" w:rsidP="007B60BC">
      <w:pPr>
        <w:autoSpaceDE w:val="0"/>
        <w:autoSpaceDN w:val="0"/>
        <w:spacing w:before="40" w:line="300" w:lineRule="exact"/>
        <w:ind w:leftChars="200" w:left="44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 xml:space="preserve">②　</w:t>
      </w:r>
      <w:r w:rsidR="00BB668D" w:rsidRPr="003B2DB0">
        <w:rPr>
          <w:rFonts w:ascii="ＭＳ ゴシック" w:eastAsia="ＭＳ ゴシック" w:hAnsi="ＭＳ ゴシック" w:hint="eastAsia"/>
          <w:color w:val="000000" w:themeColor="text1"/>
        </w:rPr>
        <w:t>補助対象者</w:t>
      </w:r>
    </w:p>
    <w:p w14:paraId="03D0EFEC" w14:textId="784E48EF" w:rsidR="0065561C" w:rsidRPr="003B2DB0" w:rsidRDefault="0065561C" w:rsidP="007B60BC">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ア　</w:t>
      </w:r>
      <w:r w:rsidR="00BB668D" w:rsidRPr="003B2DB0">
        <w:rPr>
          <w:rFonts w:asciiTheme="minorEastAsia" w:eastAsiaTheme="minorEastAsia" w:hAnsiTheme="minorEastAsia" w:hint="eastAsia"/>
          <w:color w:val="000000" w:themeColor="text1"/>
        </w:rPr>
        <w:t>沖縄県内に事業所を有する法人</w:t>
      </w:r>
      <w:r w:rsidR="00833830" w:rsidRPr="003B2DB0">
        <w:rPr>
          <w:rFonts w:asciiTheme="minorEastAsia" w:eastAsiaTheme="minorEastAsia" w:hAnsiTheme="minorEastAsia" w:hint="eastAsia"/>
          <w:color w:val="000000" w:themeColor="text1"/>
        </w:rPr>
        <w:t>、大学</w:t>
      </w:r>
    </w:p>
    <w:p w14:paraId="3782F271" w14:textId="77777777" w:rsidR="0065561C" w:rsidRPr="003B2DB0" w:rsidRDefault="0065561C" w:rsidP="007B60BC">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イ　</w:t>
      </w:r>
      <w:r w:rsidR="00BB668D" w:rsidRPr="003B2DB0">
        <w:rPr>
          <w:rFonts w:asciiTheme="minorEastAsia" w:eastAsiaTheme="minorEastAsia" w:hAnsiTheme="minorEastAsia" w:hint="eastAsia"/>
          <w:color w:val="000000" w:themeColor="text1"/>
        </w:rPr>
        <w:t>代表事業者が沖縄県内に事業所を有する法人である共同事業</w:t>
      </w:r>
      <w:r w:rsidRPr="003B2DB0">
        <w:rPr>
          <w:rFonts w:asciiTheme="minorEastAsia" w:eastAsiaTheme="minorEastAsia" w:hAnsiTheme="minorEastAsia" w:hint="eastAsia"/>
          <w:color w:val="000000" w:themeColor="text1"/>
        </w:rPr>
        <w:t>体</w:t>
      </w:r>
      <w:r w:rsidR="00BB668D" w:rsidRPr="003B2DB0">
        <w:rPr>
          <w:rFonts w:asciiTheme="minorEastAsia" w:eastAsiaTheme="minorEastAsia" w:hAnsiTheme="minorEastAsia" w:hint="eastAsia"/>
          <w:color w:val="000000" w:themeColor="text1"/>
        </w:rPr>
        <w:t>（役割や費用</w:t>
      </w:r>
      <w:r w:rsidRPr="003B2DB0">
        <w:rPr>
          <w:rFonts w:asciiTheme="minorEastAsia" w:eastAsiaTheme="minorEastAsia" w:hAnsiTheme="minorEastAsia" w:hint="eastAsia"/>
          <w:color w:val="000000" w:themeColor="text1"/>
        </w:rPr>
        <w:t>の</w:t>
      </w:r>
      <w:r w:rsidR="00BB668D" w:rsidRPr="003B2DB0">
        <w:rPr>
          <w:rFonts w:asciiTheme="minorEastAsia" w:eastAsiaTheme="minorEastAsia" w:hAnsiTheme="minorEastAsia" w:hint="eastAsia"/>
          <w:color w:val="000000" w:themeColor="text1"/>
        </w:rPr>
        <w:t>分担等が協定書等により定められているものに限る。）</w:t>
      </w:r>
    </w:p>
    <w:p w14:paraId="44963872" w14:textId="0C476F52" w:rsidR="0065561C" w:rsidRPr="003B2DB0" w:rsidRDefault="0065561C" w:rsidP="007B60BC">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ウ　</w:t>
      </w:r>
      <w:r w:rsidR="00BB668D" w:rsidRPr="003B2DB0">
        <w:rPr>
          <w:rFonts w:asciiTheme="minorEastAsia" w:eastAsiaTheme="minorEastAsia" w:hAnsiTheme="minorEastAsia" w:hint="eastAsia"/>
          <w:color w:val="000000" w:themeColor="text1"/>
        </w:rPr>
        <w:t>その他知事が適当と認めるもの</w:t>
      </w:r>
    </w:p>
    <w:p w14:paraId="12A219F9" w14:textId="2D814D51" w:rsidR="00C13756" w:rsidRPr="003B2DB0" w:rsidRDefault="00C13756" w:rsidP="00C13756">
      <w:pPr>
        <w:autoSpaceDE w:val="0"/>
        <w:autoSpaceDN w:val="0"/>
        <w:spacing w:before="40" w:line="300" w:lineRule="exact"/>
        <w:ind w:leftChars="200" w:left="44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③　補助</w:t>
      </w:r>
      <w:r w:rsidR="00F41B81" w:rsidRPr="003B2DB0">
        <w:rPr>
          <w:rFonts w:ascii="ＭＳ ゴシック" w:eastAsia="ＭＳ ゴシック" w:hAnsi="ＭＳ ゴシック" w:hint="eastAsia"/>
          <w:color w:val="000000" w:themeColor="text1"/>
        </w:rPr>
        <w:t>対象</w:t>
      </w:r>
      <w:r w:rsidRPr="003B2DB0">
        <w:rPr>
          <w:rFonts w:ascii="ＭＳ ゴシック" w:eastAsia="ＭＳ ゴシック" w:hAnsi="ＭＳ ゴシック" w:hint="eastAsia"/>
          <w:color w:val="000000" w:themeColor="text1"/>
        </w:rPr>
        <w:t>事業</w:t>
      </w:r>
    </w:p>
    <w:p w14:paraId="167E9EE3" w14:textId="7769D3F5" w:rsidR="00C13756" w:rsidRPr="003B2DB0" w:rsidRDefault="00C13756" w:rsidP="00C13756">
      <w:pPr>
        <w:autoSpaceDE w:val="0"/>
        <w:autoSpaceDN w:val="0"/>
        <w:spacing w:before="40" w:line="300" w:lineRule="exact"/>
        <w:ind w:leftChars="300" w:left="660" w:firstLineChars="100" w:firstLine="220"/>
        <w:rPr>
          <w:rFonts w:ascii="ＭＳ ゴシック" w:eastAsia="ＭＳ ゴシック" w:hAnsi="ＭＳ ゴシック"/>
          <w:color w:val="000000" w:themeColor="text1"/>
        </w:rPr>
      </w:pPr>
      <w:r w:rsidRPr="003B2DB0">
        <w:rPr>
          <w:rFonts w:asciiTheme="minorEastAsia" w:eastAsiaTheme="minorEastAsia" w:hAnsiTheme="minorEastAsia" w:hint="eastAsia"/>
          <w:color w:val="000000" w:themeColor="text1"/>
        </w:rPr>
        <w:t>スポーツ・ヘルスケア関連産業の振興と地域の活性化に向け新たなビジネスモデル等の創出を促すため、スポーツ・ヘルスケア産業の付加価値を高める実証事業</w:t>
      </w:r>
      <w:r w:rsidR="00F41B81" w:rsidRPr="003B2DB0">
        <w:rPr>
          <w:rFonts w:asciiTheme="minorEastAsia" w:eastAsiaTheme="minorEastAsia" w:hAnsiTheme="minorEastAsia" w:hint="eastAsia"/>
          <w:color w:val="000000" w:themeColor="text1"/>
        </w:rPr>
        <w:t>（以下「補助対象事業」という。）</w:t>
      </w:r>
      <w:r w:rsidRPr="003B2DB0">
        <w:rPr>
          <w:rFonts w:asciiTheme="minorEastAsia" w:eastAsiaTheme="minorEastAsia" w:hAnsiTheme="minorEastAsia" w:hint="eastAsia"/>
          <w:color w:val="000000" w:themeColor="text1"/>
        </w:rPr>
        <w:t>に対し、</w:t>
      </w:r>
      <w:bookmarkStart w:id="0" w:name="_Hlk158197149"/>
      <w:r w:rsidRPr="003B2DB0">
        <w:rPr>
          <w:rFonts w:asciiTheme="minorEastAsia" w:eastAsiaTheme="minorEastAsia" w:hAnsiTheme="minorEastAsia" w:hint="eastAsia"/>
          <w:color w:val="000000" w:themeColor="text1"/>
        </w:rPr>
        <w:t>必要と認める経費（以下「補助対象経費」という。）の全部又は一部について、予算の範囲内で補助金を交付する。</w:t>
      </w:r>
      <w:bookmarkEnd w:id="0"/>
    </w:p>
    <w:p w14:paraId="01366FFC" w14:textId="1DF0F75B" w:rsidR="0065561C" w:rsidRPr="003B2DB0" w:rsidRDefault="00C13756" w:rsidP="007B60BC">
      <w:pPr>
        <w:autoSpaceDE w:val="0"/>
        <w:autoSpaceDN w:val="0"/>
        <w:spacing w:before="40" w:line="300" w:lineRule="exact"/>
        <w:ind w:leftChars="200" w:left="44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④</w:t>
      </w:r>
      <w:r w:rsidR="0065561C" w:rsidRPr="003B2DB0">
        <w:rPr>
          <w:rFonts w:ascii="ＭＳ ゴシック" w:eastAsia="ＭＳ ゴシック" w:hAnsi="ＭＳ ゴシック" w:hint="eastAsia"/>
          <w:color w:val="000000" w:themeColor="text1"/>
        </w:rPr>
        <w:t xml:space="preserve">　</w:t>
      </w:r>
      <w:r w:rsidR="00BB668D" w:rsidRPr="003B2DB0">
        <w:rPr>
          <w:rFonts w:ascii="ＭＳ ゴシック" w:eastAsia="ＭＳ ゴシック" w:hAnsi="ＭＳ ゴシック" w:hint="eastAsia"/>
          <w:color w:val="000000" w:themeColor="text1"/>
        </w:rPr>
        <w:t>補助対象経費</w:t>
      </w:r>
    </w:p>
    <w:p w14:paraId="75414361" w14:textId="72197B72" w:rsidR="00BB668D" w:rsidRPr="003B2DB0" w:rsidRDefault="00BB668D" w:rsidP="00926821">
      <w:pPr>
        <w:autoSpaceDE w:val="0"/>
        <w:autoSpaceDN w:val="0"/>
        <w:spacing w:before="40" w:line="300" w:lineRule="exact"/>
        <w:ind w:leftChars="300" w:left="66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別表のとお</w:t>
      </w:r>
      <w:r w:rsidR="00833830" w:rsidRPr="003B2DB0">
        <w:rPr>
          <w:rFonts w:asciiTheme="minorEastAsia" w:eastAsiaTheme="minorEastAsia" w:hAnsiTheme="minorEastAsia" w:hint="eastAsia"/>
          <w:color w:val="000000" w:themeColor="text1"/>
        </w:rPr>
        <w:t>り</w:t>
      </w:r>
    </w:p>
    <w:p w14:paraId="5374A6BA" w14:textId="4FDB5E8A" w:rsidR="0065561C" w:rsidRPr="003B2DB0" w:rsidRDefault="00C13756" w:rsidP="007B60BC">
      <w:pPr>
        <w:autoSpaceDE w:val="0"/>
        <w:autoSpaceDN w:val="0"/>
        <w:spacing w:before="40" w:line="300" w:lineRule="exact"/>
        <w:ind w:leftChars="200" w:left="44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⑤</w:t>
      </w:r>
      <w:r w:rsidR="0065561C" w:rsidRPr="003B2DB0">
        <w:rPr>
          <w:rFonts w:ascii="ＭＳ ゴシック" w:eastAsia="ＭＳ ゴシック" w:hAnsi="ＭＳ ゴシック" w:hint="eastAsia"/>
          <w:color w:val="000000" w:themeColor="text1"/>
        </w:rPr>
        <w:t xml:space="preserve">　</w:t>
      </w:r>
      <w:r w:rsidR="00BB668D" w:rsidRPr="003B2DB0">
        <w:rPr>
          <w:rFonts w:ascii="ＭＳ ゴシック" w:eastAsia="ＭＳ ゴシック" w:hAnsi="ＭＳ ゴシック" w:hint="eastAsia"/>
          <w:color w:val="000000" w:themeColor="text1"/>
        </w:rPr>
        <w:t>補助率及び</w:t>
      </w:r>
      <w:r w:rsidR="00E76B5C" w:rsidRPr="003B2DB0">
        <w:rPr>
          <w:rFonts w:ascii="ＭＳ ゴシック" w:eastAsia="ＭＳ ゴシック" w:hAnsi="ＭＳ ゴシック" w:hint="eastAsia"/>
          <w:color w:val="000000" w:themeColor="text1"/>
        </w:rPr>
        <w:t>補助</w:t>
      </w:r>
      <w:r w:rsidR="00BB668D" w:rsidRPr="003B2DB0">
        <w:rPr>
          <w:rFonts w:ascii="ＭＳ ゴシック" w:eastAsia="ＭＳ ゴシック" w:hAnsi="ＭＳ ゴシック" w:hint="eastAsia"/>
          <w:color w:val="000000" w:themeColor="text1"/>
        </w:rPr>
        <w:t>上限額</w:t>
      </w:r>
    </w:p>
    <w:p w14:paraId="63C2E66F" w14:textId="1DAA72E3" w:rsidR="00BB668D" w:rsidRPr="003B2DB0" w:rsidRDefault="00447889" w:rsidP="00926821">
      <w:pPr>
        <w:autoSpaceDE w:val="0"/>
        <w:autoSpaceDN w:val="0"/>
        <w:spacing w:before="40" w:line="300" w:lineRule="exact"/>
        <w:ind w:leftChars="300" w:left="66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spacing w:val="110"/>
          <w:kern w:val="0"/>
          <w:fitText w:val="1100" w:id="-1036811007"/>
        </w:rPr>
        <w:t>補助</w:t>
      </w:r>
      <w:r w:rsidRPr="003B2DB0">
        <w:rPr>
          <w:rFonts w:asciiTheme="minorEastAsia" w:eastAsiaTheme="minorEastAsia" w:hAnsiTheme="minorEastAsia" w:hint="eastAsia"/>
          <w:color w:val="000000" w:themeColor="text1"/>
          <w:kern w:val="0"/>
          <w:fitText w:val="1100" w:id="-1036811007"/>
        </w:rPr>
        <w:t>率</w:t>
      </w:r>
      <w:r w:rsidRPr="003B2DB0">
        <w:rPr>
          <w:rFonts w:asciiTheme="minorEastAsia" w:eastAsiaTheme="minorEastAsia" w:hAnsiTheme="minorEastAsia" w:hint="eastAsia"/>
          <w:color w:val="000000" w:themeColor="text1"/>
        </w:rPr>
        <w:t xml:space="preserve">　　</w:t>
      </w:r>
      <w:r w:rsidR="00BB668D" w:rsidRPr="003B2DB0">
        <w:rPr>
          <w:rFonts w:asciiTheme="minorEastAsia" w:eastAsiaTheme="minorEastAsia" w:hAnsiTheme="minorEastAsia" w:hint="eastAsia"/>
          <w:color w:val="000000" w:themeColor="text1"/>
        </w:rPr>
        <w:t>補助対象経費</w:t>
      </w:r>
      <w:r w:rsidR="00833830" w:rsidRPr="003B2DB0">
        <w:rPr>
          <w:rFonts w:asciiTheme="minorEastAsia" w:eastAsiaTheme="minorEastAsia" w:hAnsiTheme="minorEastAsia" w:hint="eastAsia"/>
          <w:color w:val="000000" w:themeColor="text1"/>
        </w:rPr>
        <w:t>（税抜）</w:t>
      </w:r>
      <w:r w:rsidR="00BB668D" w:rsidRPr="003B2DB0">
        <w:rPr>
          <w:rFonts w:asciiTheme="minorEastAsia" w:eastAsiaTheme="minorEastAsia" w:hAnsiTheme="minorEastAsia" w:hint="eastAsia"/>
          <w:color w:val="000000" w:themeColor="text1"/>
        </w:rPr>
        <w:t>の３分の２以内</w:t>
      </w:r>
      <w:r w:rsidRPr="003B2DB0">
        <w:rPr>
          <w:rFonts w:asciiTheme="minorEastAsia" w:eastAsiaTheme="minorEastAsia" w:hAnsiTheme="minorEastAsia"/>
          <w:color w:val="000000" w:themeColor="text1"/>
        </w:rPr>
        <w:br/>
      </w:r>
      <w:r w:rsidR="00E76B5C" w:rsidRPr="003B2DB0">
        <w:rPr>
          <w:rFonts w:asciiTheme="minorEastAsia" w:eastAsiaTheme="minorEastAsia" w:hAnsiTheme="minorEastAsia" w:hint="eastAsia"/>
          <w:color w:val="000000" w:themeColor="text1"/>
        </w:rPr>
        <w:t>補助</w:t>
      </w:r>
      <w:r w:rsidR="00BB668D" w:rsidRPr="003B2DB0">
        <w:rPr>
          <w:rFonts w:asciiTheme="minorEastAsia" w:eastAsiaTheme="minorEastAsia" w:hAnsiTheme="minorEastAsia" w:hint="eastAsia"/>
          <w:color w:val="000000" w:themeColor="text1"/>
        </w:rPr>
        <w:t xml:space="preserve">上限額　</w:t>
      </w:r>
      <w:r w:rsidRPr="003B2DB0">
        <w:rPr>
          <w:rFonts w:asciiTheme="minorEastAsia" w:eastAsiaTheme="minorEastAsia" w:hAnsiTheme="minorEastAsia" w:hint="eastAsia"/>
          <w:color w:val="000000" w:themeColor="text1"/>
        </w:rPr>
        <w:t xml:space="preserve">　</w:t>
      </w:r>
      <w:r w:rsidR="00833830" w:rsidRPr="003B2DB0">
        <w:rPr>
          <w:rFonts w:asciiTheme="minorEastAsia" w:eastAsiaTheme="minorEastAsia" w:hAnsiTheme="minorEastAsia" w:hint="eastAsia"/>
          <w:color w:val="000000" w:themeColor="text1"/>
        </w:rPr>
        <w:t>10,000</w:t>
      </w:r>
      <w:r w:rsidR="00BB668D" w:rsidRPr="003B2DB0">
        <w:rPr>
          <w:rFonts w:asciiTheme="minorEastAsia" w:eastAsiaTheme="minorEastAsia" w:hAnsiTheme="minorEastAsia" w:hint="eastAsia"/>
          <w:color w:val="000000" w:themeColor="text1"/>
        </w:rPr>
        <w:t>千円</w:t>
      </w:r>
      <w:r w:rsidR="006F56EF" w:rsidRPr="003B2DB0">
        <w:rPr>
          <w:rFonts w:asciiTheme="minorEastAsia" w:eastAsiaTheme="minorEastAsia" w:hAnsiTheme="minorEastAsia" w:hint="eastAsia"/>
          <w:color w:val="000000" w:themeColor="text1"/>
        </w:rPr>
        <w:t>以内</w:t>
      </w:r>
    </w:p>
    <w:p w14:paraId="69A286E6" w14:textId="77777777" w:rsidR="00C13756" w:rsidRPr="003B2DB0" w:rsidRDefault="00C13756" w:rsidP="007B60BC">
      <w:pPr>
        <w:autoSpaceDE w:val="0"/>
        <w:autoSpaceDN w:val="0"/>
        <w:spacing w:before="40" w:line="300" w:lineRule="exact"/>
        <w:ind w:leftChars="200" w:left="440"/>
        <w:rPr>
          <w:rFonts w:ascii="ＭＳ ゴシック" w:eastAsia="ＭＳ ゴシック" w:hAnsi="ＭＳ ゴシック"/>
          <w:color w:val="000000" w:themeColor="text1"/>
        </w:rPr>
      </w:pPr>
    </w:p>
    <w:p w14:paraId="0800C97E" w14:textId="42484597" w:rsidR="00772583" w:rsidRPr="003B2DB0" w:rsidRDefault="00C13756" w:rsidP="007B60BC">
      <w:pPr>
        <w:autoSpaceDE w:val="0"/>
        <w:autoSpaceDN w:val="0"/>
        <w:spacing w:before="40" w:line="300" w:lineRule="exact"/>
        <w:ind w:leftChars="200" w:left="44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lastRenderedPageBreak/>
        <w:t>⑥</w:t>
      </w:r>
      <w:r w:rsidR="00772583" w:rsidRPr="003B2DB0">
        <w:rPr>
          <w:rFonts w:ascii="ＭＳ ゴシック" w:eastAsia="ＭＳ ゴシック" w:hAnsi="ＭＳ ゴシック" w:hint="eastAsia"/>
          <w:color w:val="000000" w:themeColor="text1"/>
        </w:rPr>
        <w:t xml:space="preserve">　予算額（補助金）</w:t>
      </w:r>
      <w:r w:rsidR="00F00F9B" w:rsidRPr="003B2DB0">
        <w:rPr>
          <w:rFonts w:ascii="ＭＳ ゴシック" w:eastAsia="ＭＳ ゴシック" w:hAnsi="ＭＳ ゴシック" w:hint="eastAsia"/>
          <w:color w:val="000000" w:themeColor="text1"/>
        </w:rPr>
        <w:t>及び補助目標件数</w:t>
      </w:r>
    </w:p>
    <w:p w14:paraId="07A8BF8A" w14:textId="42ECC334" w:rsidR="00F00F9B" w:rsidRDefault="00F00F9B" w:rsidP="00926821">
      <w:pPr>
        <w:autoSpaceDE w:val="0"/>
        <w:autoSpaceDN w:val="0"/>
        <w:spacing w:before="40" w:line="300" w:lineRule="exact"/>
        <w:ind w:leftChars="300" w:left="66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予算額（補助金）</w:t>
      </w:r>
      <w:r w:rsidR="00447889" w:rsidRPr="003B2DB0">
        <w:rPr>
          <w:rFonts w:asciiTheme="minorEastAsia" w:eastAsiaTheme="minorEastAsia" w:hAnsiTheme="minorEastAsia" w:hint="eastAsia"/>
          <w:color w:val="000000" w:themeColor="text1"/>
        </w:rPr>
        <w:t xml:space="preserve">　</w:t>
      </w:r>
      <w:r w:rsidRPr="003B2DB0">
        <w:rPr>
          <w:rFonts w:asciiTheme="minorEastAsia" w:eastAsiaTheme="minorEastAsia" w:hAnsiTheme="minorEastAsia" w:hint="eastAsia"/>
          <w:color w:val="000000" w:themeColor="text1"/>
        </w:rPr>
        <w:t xml:space="preserve">　</w:t>
      </w:r>
      <w:r w:rsidR="0080350B">
        <w:rPr>
          <w:rFonts w:asciiTheme="minorEastAsia" w:eastAsiaTheme="minorEastAsia" w:hAnsiTheme="minorEastAsia" w:hint="eastAsia"/>
          <w:color w:val="000000" w:themeColor="text1"/>
        </w:rPr>
        <w:t>28</w:t>
      </w:r>
      <w:r w:rsidR="003A2189">
        <w:rPr>
          <w:rFonts w:asciiTheme="minorEastAsia" w:eastAsiaTheme="minorEastAsia" w:hAnsiTheme="minorEastAsia" w:hint="eastAsia"/>
          <w:color w:val="000000" w:themeColor="text1"/>
        </w:rPr>
        <w:t>,000</w:t>
      </w:r>
      <w:r w:rsidR="00772583" w:rsidRPr="003B2DB0">
        <w:rPr>
          <w:rFonts w:asciiTheme="minorEastAsia" w:eastAsiaTheme="minorEastAsia" w:hAnsiTheme="minorEastAsia" w:hint="eastAsia"/>
          <w:color w:val="000000" w:themeColor="text1"/>
        </w:rPr>
        <w:t>千円</w:t>
      </w:r>
      <w:r w:rsidR="00447889" w:rsidRPr="003B2DB0">
        <w:rPr>
          <w:rFonts w:asciiTheme="minorEastAsia" w:eastAsiaTheme="minorEastAsia" w:hAnsiTheme="minorEastAsia" w:hint="eastAsia"/>
          <w:color w:val="000000" w:themeColor="text1"/>
        </w:rPr>
        <w:t>（合計）</w:t>
      </w:r>
      <w:r w:rsidR="00447889" w:rsidRPr="003B2DB0">
        <w:rPr>
          <w:rFonts w:asciiTheme="minorEastAsia" w:eastAsiaTheme="minorEastAsia" w:hAnsiTheme="minorEastAsia"/>
          <w:color w:val="000000" w:themeColor="text1"/>
        </w:rPr>
        <w:br/>
      </w:r>
      <w:r w:rsidRPr="003B2DB0">
        <w:rPr>
          <w:rFonts w:asciiTheme="minorEastAsia" w:eastAsiaTheme="minorEastAsia" w:hAnsiTheme="minorEastAsia" w:hint="eastAsia"/>
          <w:color w:val="000000" w:themeColor="text1"/>
          <w:kern w:val="0"/>
        </w:rPr>
        <w:t>補助目標件数</w:t>
      </w:r>
      <w:r w:rsidRPr="003B2DB0">
        <w:rPr>
          <w:rFonts w:asciiTheme="minorEastAsia" w:eastAsiaTheme="minorEastAsia" w:hAnsiTheme="minorEastAsia" w:hint="eastAsia"/>
          <w:color w:val="000000" w:themeColor="text1"/>
        </w:rPr>
        <w:t xml:space="preserve">　</w:t>
      </w:r>
      <w:r w:rsidR="00447889" w:rsidRPr="003B2DB0">
        <w:rPr>
          <w:rFonts w:asciiTheme="minorEastAsia" w:eastAsiaTheme="minorEastAsia" w:hAnsiTheme="minorEastAsia" w:hint="eastAsia"/>
          <w:color w:val="000000" w:themeColor="text1"/>
        </w:rPr>
        <w:t xml:space="preserve">　</w:t>
      </w:r>
      <w:r w:rsidR="00817A33" w:rsidRPr="003B2DB0">
        <w:rPr>
          <w:rFonts w:asciiTheme="minorEastAsia" w:eastAsiaTheme="minorEastAsia" w:hAnsiTheme="minorEastAsia" w:hint="eastAsia"/>
          <w:color w:val="000000" w:themeColor="text1"/>
        </w:rPr>
        <w:t xml:space="preserve">　　</w:t>
      </w:r>
      <w:r w:rsidR="0080350B">
        <w:rPr>
          <w:rFonts w:asciiTheme="minorEastAsia" w:eastAsiaTheme="minorEastAsia" w:hAnsiTheme="minorEastAsia" w:hint="eastAsia"/>
          <w:color w:val="000000" w:themeColor="text1"/>
        </w:rPr>
        <w:t>４</w:t>
      </w:r>
      <w:r w:rsidRPr="003B2DB0">
        <w:rPr>
          <w:rFonts w:asciiTheme="minorEastAsia" w:eastAsiaTheme="minorEastAsia" w:hAnsiTheme="minorEastAsia" w:hint="eastAsia"/>
          <w:color w:val="000000" w:themeColor="text1"/>
        </w:rPr>
        <w:t>件以上</w:t>
      </w:r>
    </w:p>
    <w:p w14:paraId="3646F0E8" w14:textId="77777777" w:rsidR="006B18E5" w:rsidRDefault="006B18E5" w:rsidP="006B18E5">
      <w:pPr>
        <w:autoSpaceDE w:val="0"/>
        <w:autoSpaceDN w:val="0"/>
        <w:spacing w:before="40" w:line="300" w:lineRule="exact"/>
        <w:ind w:firstLineChars="100" w:firstLine="220"/>
        <w:rPr>
          <w:rFonts w:ascii="ＭＳ ゴシック" w:eastAsia="ＭＳ ゴシック" w:hAnsi="ＭＳ ゴシック"/>
          <w:color w:val="000000" w:themeColor="text1"/>
        </w:rPr>
      </w:pPr>
    </w:p>
    <w:p w14:paraId="21C62EBB" w14:textId="287E5A74" w:rsidR="006B18E5" w:rsidRDefault="006B18E5" w:rsidP="006B18E5">
      <w:pPr>
        <w:autoSpaceDE w:val="0"/>
        <w:autoSpaceDN w:val="0"/>
        <w:spacing w:before="40" w:line="300" w:lineRule="exact"/>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3B2DB0">
        <w:rPr>
          <w:rFonts w:ascii="ＭＳ ゴシック" w:eastAsia="ＭＳ ゴシック" w:hAnsi="ＭＳ ゴシック" w:hint="eastAsia"/>
          <w:color w:val="000000" w:themeColor="text1"/>
        </w:rPr>
        <w:t xml:space="preserve">　</w:t>
      </w:r>
      <w:r w:rsidR="0080350B">
        <w:rPr>
          <w:rFonts w:ascii="ＭＳ ゴシック" w:eastAsia="ＭＳ ゴシック" w:hAnsi="ＭＳ ゴシック" w:hint="eastAsia"/>
          <w:color w:val="000000" w:themeColor="text1"/>
        </w:rPr>
        <w:t>令和８年</w:t>
      </w:r>
      <w:r>
        <w:rPr>
          <w:rFonts w:ascii="ＭＳ ゴシック" w:eastAsia="ＭＳ ゴシック" w:hAnsi="ＭＳ ゴシック" w:hint="eastAsia"/>
          <w:color w:val="000000" w:themeColor="text1"/>
        </w:rPr>
        <w:t>度の本補助金の取扱いに関する留意事項</w:t>
      </w:r>
    </w:p>
    <w:p w14:paraId="4AFB86A3" w14:textId="2686222F" w:rsidR="006B18E5" w:rsidRPr="00A30F52" w:rsidRDefault="0080350B" w:rsidP="006B18E5">
      <w:pPr>
        <w:autoSpaceDE w:val="0"/>
        <w:autoSpaceDN w:val="0"/>
        <w:spacing w:before="40" w:line="300" w:lineRule="exact"/>
        <w:ind w:leftChars="200" w:left="440" w:firstLineChars="100" w:firstLine="220"/>
        <w:rPr>
          <w:rFonts w:ascii="ＭＳ ゴシック" w:eastAsia="ＭＳ ゴシック" w:hAnsi="ＭＳ ゴシック"/>
          <w:color w:val="000000" w:themeColor="text1"/>
        </w:rPr>
      </w:pPr>
      <w:r>
        <w:rPr>
          <w:rFonts w:hAnsi="ＭＳ 明朝" w:hint="eastAsia"/>
          <w:color w:val="000000" w:themeColor="text1"/>
        </w:rPr>
        <w:t>令和８年</w:t>
      </w:r>
      <w:r w:rsidR="006B18E5" w:rsidRPr="00AB6F5E">
        <w:rPr>
          <w:rFonts w:hAnsi="ＭＳ 明朝" w:hint="eastAsia"/>
          <w:color w:val="000000" w:themeColor="text1"/>
        </w:rPr>
        <w:t>度</w:t>
      </w:r>
      <w:r w:rsidR="006B18E5">
        <w:rPr>
          <w:rFonts w:hAnsi="ＭＳ 明朝" w:hint="eastAsia"/>
          <w:color w:val="000000" w:themeColor="text1"/>
        </w:rPr>
        <w:t>の</w:t>
      </w:r>
      <w:r w:rsidR="006B18E5" w:rsidRPr="00AB6F5E">
        <w:rPr>
          <w:rFonts w:hAnsi="ＭＳ 明朝" w:hint="eastAsia"/>
          <w:color w:val="000000" w:themeColor="text1"/>
        </w:rPr>
        <w:t>本補助金</w:t>
      </w:r>
      <w:r w:rsidR="009D23B0">
        <w:rPr>
          <w:rFonts w:hAnsi="ＭＳ 明朝" w:hint="eastAsia"/>
          <w:color w:val="000000" w:themeColor="text1"/>
        </w:rPr>
        <w:t>の交付</w:t>
      </w:r>
      <w:r w:rsidR="006B18E5">
        <w:rPr>
          <w:rFonts w:hAnsi="ＭＳ 明朝" w:hint="eastAsia"/>
          <w:color w:val="000000" w:themeColor="text1"/>
        </w:rPr>
        <w:t>においては、以下の取扱いを検討しているので留意すること。</w:t>
      </w:r>
    </w:p>
    <w:p w14:paraId="2E68F8BA" w14:textId="77777777" w:rsidR="006B18E5" w:rsidRPr="003B2DB0" w:rsidRDefault="006B18E5" w:rsidP="006B18E5">
      <w:pPr>
        <w:autoSpaceDE w:val="0"/>
        <w:autoSpaceDN w:val="0"/>
        <w:spacing w:before="40" w:line="300" w:lineRule="exact"/>
        <w:ind w:leftChars="200" w:left="44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ア</w:t>
      </w:r>
      <w:r w:rsidRPr="003B2DB0">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直接人件費及び</w:t>
      </w:r>
      <w:r w:rsidRPr="003B2DB0">
        <w:rPr>
          <w:rFonts w:asciiTheme="majorEastAsia" w:eastAsiaTheme="majorEastAsia" w:hAnsiTheme="majorEastAsia" w:hint="eastAsia"/>
          <w:color w:val="000000" w:themeColor="text1"/>
        </w:rPr>
        <w:t>備品</w:t>
      </w:r>
      <w:r>
        <w:rPr>
          <w:rFonts w:asciiTheme="majorEastAsia" w:eastAsiaTheme="majorEastAsia" w:hAnsiTheme="majorEastAsia" w:hint="eastAsia"/>
          <w:color w:val="000000" w:themeColor="text1"/>
        </w:rPr>
        <w:t>購入費の取扱いについて</w:t>
      </w:r>
    </w:p>
    <w:p w14:paraId="0C1AC56D" w14:textId="02726B88" w:rsidR="006B18E5" w:rsidRPr="003B2DB0" w:rsidRDefault="006B18E5" w:rsidP="006B18E5">
      <w:pPr>
        <w:autoSpaceDE w:val="0"/>
        <w:autoSpaceDN w:val="0"/>
        <w:spacing w:before="40" w:line="300" w:lineRule="exact"/>
        <w:ind w:leftChars="300" w:left="66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直接人件費と</w:t>
      </w:r>
      <w:r w:rsidRPr="003B2DB0">
        <w:rPr>
          <w:rFonts w:asciiTheme="minorEastAsia" w:eastAsiaTheme="minorEastAsia" w:hAnsiTheme="minorEastAsia" w:hint="eastAsia"/>
          <w:color w:val="000000" w:themeColor="text1"/>
        </w:rPr>
        <w:t>備品</w:t>
      </w:r>
      <w:r>
        <w:rPr>
          <w:rFonts w:asciiTheme="minorEastAsia" w:eastAsiaTheme="minorEastAsia" w:hAnsiTheme="minorEastAsia" w:hint="eastAsia"/>
          <w:color w:val="000000" w:themeColor="text1"/>
        </w:rPr>
        <w:t>購入費</w:t>
      </w:r>
      <w:r w:rsidR="0078727F">
        <w:rPr>
          <w:rFonts w:asciiTheme="minorEastAsia" w:eastAsiaTheme="minorEastAsia" w:hAnsiTheme="minorEastAsia" w:hint="eastAsia"/>
          <w:color w:val="000000" w:themeColor="text1"/>
        </w:rPr>
        <w:t>の合計は、補助対象経費の</w:t>
      </w:r>
      <w:r>
        <w:rPr>
          <w:rFonts w:asciiTheme="minorEastAsia" w:eastAsiaTheme="minorEastAsia" w:hAnsiTheme="minorEastAsia" w:hint="eastAsia"/>
          <w:color w:val="000000" w:themeColor="text1"/>
        </w:rPr>
        <w:t>５割</w:t>
      </w:r>
      <w:r w:rsidR="0078727F">
        <w:rPr>
          <w:rFonts w:asciiTheme="minorEastAsia" w:eastAsiaTheme="minorEastAsia" w:hAnsiTheme="minorEastAsia" w:hint="eastAsia"/>
          <w:color w:val="000000" w:themeColor="text1"/>
        </w:rPr>
        <w:t>以内</w:t>
      </w:r>
      <w:r>
        <w:rPr>
          <w:rFonts w:asciiTheme="minorEastAsia" w:eastAsiaTheme="minorEastAsia" w:hAnsiTheme="minorEastAsia" w:hint="eastAsia"/>
          <w:color w:val="000000" w:themeColor="text1"/>
        </w:rPr>
        <w:t>とする。</w:t>
      </w:r>
    </w:p>
    <w:p w14:paraId="7A148F81" w14:textId="77777777" w:rsidR="006B18E5" w:rsidRPr="003B2DB0" w:rsidRDefault="006B18E5" w:rsidP="006B18E5">
      <w:pPr>
        <w:autoSpaceDE w:val="0"/>
        <w:autoSpaceDN w:val="0"/>
        <w:spacing w:before="40" w:line="300" w:lineRule="exact"/>
        <w:ind w:leftChars="200" w:left="44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イ</w:t>
      </w:r>
      <w:r w:rsidRPr="003B2DB0">
        <w:rPr>
          <w:rFonts w:asciiTheme="majorEastAsia" w:eastAsiaTheme="majorEastAsia" w:hAnsiTheme="majorEastAsia" w:hint="eastAsia"/>
          <w:color w:val="000000" w:themeColor="text1"/>
        </w:rPr>
        <w:t xml:space="preserve">　イベントやシンポジウム等の開催を</w:t>
      </w:r>
      <w:r>
        <w:rPr>
          <w:rFonts w:asciiTheme="majorEastAsia" w:eastAsiaTheme="majorEastAsia" w:hAnsiTheme="majorEastAsia" w:hint="eastAsia"/>
          <w:color w:val="000000" w:themeColor="text1"/>
        </w:rPr>
        <w:t>主</w:t>
      </w:r>
      <w:r w:rsidRPr="003B2DB0">
        <w:rPr>
          <w:rFonts w:asciiTheme="majorEastAsia" w:eastAsiaTheme="majorEastAsia" w:hAnsiTheme="majorEastAsia" w:hint="eastAsia"/>
          <w:color w:val="000000" w:themeColor="text1"/>
        </w:rPr>
        <w:t>目的とした事業の取扱いについて</w:t>
      </w:r>
    </w:p>
    <w:p w14:paraId="01D24ED0" w14:textId="18DE11E0" w:rsidR="006B18E5" w:rsidRPr="003B2DB0" w:rsidRDefault="006B18E5" w:rsidP="006B18E5">
      <w:pPr>
        <w:autoSpaceDE w:val="0"/>
        <w:autoSpaceDN w:val="0"/>
        <w:spacing w:before="40" w:line="300" w:lineRule="exact"/>
        <w:ind w:leftChars="300" w:left="66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　イベントやシンポジウム等の開催</w:t>
      </w:r>
      <w:r>
        <w:rPr>
          <w:rFonts w:asciiTheme="minorEastAsia" w:eastAsiaTheme="minorEastAsia" w:hAnsiTheme="minorEastAsia" w:hint="eastAsia"/>
          <w:color w:val="000000" w:themeColor="text1"/>
        </w:rPr>
        <w:t>費用</w:t>
      </w:r>
      <w:r w:rsidR="0078727F">
        <w:rPr>
          <w:rFonts w:asciiTheme="minorEastAsia" w:eastAsiaTheme="minorEastAsia" w:hAnsiTheme="minorEastAsia" w:hint="eastAsia"/>
          <w:color w:val="000000" w:themeColor="text1"/>
        </w:rPr>
        <w:t>は、補助対象経費の５割以内とする。</w:t>
      </w:r>
    </w:p>
    <w:p w14:paraId="7C263A48" w14:textId="77777777" w:rsidR="006B18E5" w:rsidRPr="003B2DB0" w:rsidRDefault="006B18E5" w:rsidP="006B18E5">
      <w:pPr>
        <w:autoSpaceDE w:val="0"/>
        <w:autoSpaceDN w:val="0"/>
        <w:spacing w:before="40" w:line="300" w:lineRule="exact"/>
        <w:ind w:leftChars="200" w:left="44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ウ</w:t>
      </w:r>
      <w:r w:rsidRPr="003B2DB0">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個人・法人の負担及び資産形成への充当について</w:t>
      </w:r>
    </w:p>
    <w:p w14:paraId="6196C941" w14:textId="77777777" w:rsidR="006B18E5" w:rsidRPr="003B2DB0" w:rsidRDefault="006B18E5" w:rsidP="006B18E5">
      <w:pPr>
        <w:autoSpaceDE w:val="0"/>
        <w:autoSpaceDN w:val="0"/>
        <w:spacing w:before="40" w:line="300" w:lineRule="exact"/>
        <w:ind w:leftChars="300" w:left="66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専ら個人・法人の負担及び資産形成に充当する経費については、原則として補助しない。</w:t>
      </w:r>
    </w:p>
    <w:p w14:paraId="70B39F26" w14:textId="77777777" w:rsidR="006B18E5" w:rsidRPr="003B2DB0" w:rsidRDefault="006B18E5" w:rsidP="006B18E5">
      <w:pPr>
        <w:autoSpaceDE w:val="0"/>
        <w:autoSpaceDN w:val="0"/>
        <w:spacing w:before="40" w:line="300" w:lineRule="exact"/>
        <w:ind w:leftChars="200" w:left="44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エ</w:t>
      </w:r>
      <w:r w:rsidRPr="003B2DB0">
        <w:rPr>
          <w:rFonts w:asciiTheme="majorEastAsia" w:eastAsiaTheme="majorEastAsia" w:hAnsiTheme="majorEastAsia" w:hint="eastAsia"/>
          <w:color w:val="000000" w:themeColor="text1"/>
        </w:rPr>
        <w:t xml:space="preserve">　過去にこの補助金の交付を受けたことがある</w:t>
      </w:r>
      <w:r>
        <w:rPr>
          <w:rFonts w:asciiTheme="majorEastAsia" w:eastAsiaTheme="majorEastAsia" w:hAnsiTheme="majorEastAsia" w:hint="eastAsia"/>
          <w:color w:val="000000" w:themeColor="text1"/>
        </w:rPr>
        <w:t>応募者</w:t>
      </w:r>
      <w:r w:rsidRPr="003B2DB0">
        <w:rPr>
          <w:rFonts w:asciiTheme="majorEastAsia" w:eastAsiaTheme="majorEastAsia" w:hAnsiTheme="majorEastAsia" w:hint="eastAsia"/>
          <w:color w:val="000000" w:themeColor="text1"/>
        </w:rPr>
        <w:t>の取扱いについて</w:t>
      </w:r>
    </w:p>
    <w:p w14:paraId="35ED5B28" w14:textId="77777777" w:rsidR="006B18E5" w:rsidRPr="003B2DB0" w:rsidRDefault="006B18E5" w:rsidP="006B18E5">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過去にこの補助金を交付した事業</w:t>
      </w:r>
      <w:r>
        <w:rPr>
          <w:rFonts w:asciiTheme="minorEastAsia" w:eastAsiaTheme="minorEastAsia" w:hAnsiTheme="minorEastAsia" w:hint="eastAsia"/>
          <w:color w:val="000000" w:themeColor="text1"/>
        </w:rPr>
        <w:t>の</w:t>
      </w:r>
      <w:r w:rsidRPr="003B2DB0">
        <w:rPr>
          <w:rFonts w:asciiTheme="minorEastAsia" w:eastAsiaTheme="minorEastAsia" w:hAnsiTheme="minorEastAsia" w:hint="eastAsia"/>
          <w:color w:val="000000" w:themeColor="text1"/>
        </w:rPr>
        <w:t>成果</w:t>
      </w:r>
      <w:r>
        <w:rPr>
          <w:rFonts w:asciiTheme="minorEastAsia" w:eastAsiaTheme="minorEastAsia" w:hAnsiTheme="minorEastAsia" w:hint="eastAsia"/>
          <w:color w:val="000000" w:themeColor="text1"/>
        </w:rPr>
        <w:t>及び現状について報告を求め、事業が中止・中断している場合は、審査において評価を減点する。</w:t>
      </w:r>
    </w:p>
    <w:p w14:paraId="0E355CD7" w14:textId="77777777" w:rsidR="00003ACD" w:rsidRPr="006B18E5" w:rsidRDefault="00003ACD" w:rsidP="007B60BC">
      <w:pPr>
        <w:autoSpaceDE w:val="0"/>
        <w:autoSpaceDN w:val="0"/>
        <w:spacing w:before="40" w:line="300" w:lineRule="exact"/>
        <w:rPr>
          <w:rFonts w:ascii="ＭＳ ゴシック" w:eastAsia="ＭＳ ゴシック" w:hAnsi="ＭＳ ゴシック"/>
          <w:color w:val="000000" w:themeColor="text1"/>
          <w:sz w:val="24"/>
          <w:szCs w:val="24"/>
        </w:rPr>
      </w:pPr>
    </w:p>
    <w:p w14:paraId="78A5C78E" w14:textId="7267ABC3" w:rsidR="00441686" w:rsidRPr="003B2DB0" w:rsidRDefault="00BB668D"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４</w:t>
      </w:r>
      <w:r w:rsidR="00441686" w:rsidRPr="003B2DB0">
        <w:rPr>
          <w:rFonts w:ascii="ＭＳ ゴシック" w:eastAsia="ＭＳ ゴシック" w:hAnsi="ＭＳ ゴシック" w:hint="eastAsia"/>
          <w:color w:val="000000" w:themeColor="text1"/>
          <w:sz w:val="24"/>
          <w:szCs w:val="24"/>
        </w:rPr>
        <w:t xml:space="preserve">　委託業務</w:t>
      </w:r>
      <w:r w:rsidR="003C2615" w:rsidRPr="003B2DB0">
        <w:rPr>
          <w:rFonts w:ascii="ＭＳ ゴシック" w:eastAsia="ＭＳ ゴシック" w:hAnsi="ＭＳ ゴシック" w:hint="eastAsia"/>
          <w:color w:val="000000" w:themeColor="text1"/>
          <w:sz w:val="24"/>
          <w:szCs w:val="24"/>
        </w:rPr>
        <w:t>の</w:t>
      </w:r>
      <w:r w:rsidR="00F41B81" w:rsidRPr="003B2DB0">
        <w:rPr>
          <w:rFonts w:ascii="ＭＳ ゴシック" w:eastAsia="ＭＳ ゴシック" w:hAnsi="ＭＳ ゴシック" w:hint="eastAsia"/>
          <w:color w:val="000000" w:themeColor="text1"/>
          <w:sz w:val="24"/>
          <w:szCs w:val="24"/>
        </w:rPr>
        <w:t>目的</w:t>
      </w:r>
    </w:p>
    <w:p w14:paraId="33F2682A" w14:textId="0DBAC2D4" w:rsidR="006F56EF" w:rsidRPr="003B2DB0" w:rsidRDefault="00C5257D" w:rsidP="00C5257D">
      <w:pPr>
        <w:autoSpaceDE w:val="0"/>
        <w:autoSpaceDN w:val="0"/>
        <w:spacing w:before="40" w:line="300" w:lineRule="exact"/>
        <w:ind w:leftChars="100" w:left="220" w:firstLineChars="100" w:firstLine="220"/>
        <w:rPr>
          <w:rFonts w:hAnsi="ＭＳ 明朝"/>
          <w:color w:val="000000" w:themeColor="text1"/>
        </w:rPr>
      </w:pPr>
      <w:bookmarkStart w:id="1" w:name="_Hlk158135989"/>
      <w:r w:rsidRPr="003B2DB0">
        <w:rPr>
          <w:rFonts w:hAnsi="ＭＳ 明朝" w:hint="eastAsia"/>
          <w:color w:val="000000" w:themeColor="text1"/>
        </w:rPr>
        <w:t>本委託業務では、沖縄県が実施する</w:t>
      </w:r>
      <w:bookmarkStart w:id="2" w:name="_Hlk158136394"/>
      <w:r w:rsidRPr="003B2DB0">
        <w:rPr>
          <w:rFonts w:hAnsi="ＭＳ 明朝" w:hint="eastAsia"/>
          <w:color w:val="000000" w:themeColor="text1"/>
        </w:rPr>
        <w:t>「スポーツアイランド沖縄」形成に向けた付加価値構築支援補助金</w:t>
      </w:r>
      <w:bookmarkEnd w:id="2"/>
      <w:r w:rsidR="004A52CD" w:rsidRPr="003B2DB0">
        <w:rPr>
          <w:rFonts w:hAnsi="ＭＳ 明朝" w:hint="eastAsia"/>
          <w:color w:val="000000" w:themeColor="text1"/>
        </w:rPr>
        <w:t>（以下「本補助金」という。）</w:t>
      </w:r>
      <w:r w:rsidRPr="003B2DB0">
        <w:rPr>
          <w:rFonts w:hAnsi="ＭＳ 明朝" w:hint="eastAsia"/>
          <w:color w:val="000000" w:themeColor="text1"/>
        </w:rPr>
        <w:t>を幅広く活用していただくため、スポーツ関連事業者に限らない周知活動に取り組むとともに、</w:t>
      </w:r>
      <w:r w:rsidR="00F41B81" w:rsidRPr="003B2DB0">
        <w:rPr>
          <w:rFonts w:hAnsi="ＭＳ 明朝" w:hint="eastAsia"/>
          <w:color w:val="000000" w:themeColor="text1"/>
        </w:rPr>
        <w:t>沖縄県</w:t>
      </w:r>
      <w:r w:rsidR="00116E95" w:rsidRPr="003B2DB0">
        <w:rPr>
          <w:rFonts w:hAnsi="ＭＳ 明朝" w:hint="eastAsia"/>
          <w:color w:val="000000" w:themeColor="text1"/>
        </w:rPr>
        <w:t>や</w:t>
      </w:r>
      <w:r w:rsidRPr="003B2DB0">
        <w:rPr>
          <w:rFonts w:hAnsi="ＭＳ 明朝" w:hint="eastAsia"/>
          <w:color w:val="000000" w:themeColor="text1"/>
        </w:rPr>
        <w:t>補助事業者に対する助言、指導及び事業進捗管理等を支援し、補助</w:t>
      </w:r>
      <w:r w:rsidR="00991F22" w:rsidRPr="003B2DB0">
        <w:rPr>
          <w:rFonts w:hAnsi="ＭＳ 明朝" w:hint="eastAsia"/>
          <w:color w:val="000000" w:themeColor="text1"/>
        </w:rPr>
        <w:t>金</w:t>
      </w:r>
      <w:r w:rsidRPr="003B2DB0">
        <w:rPr>
          <w:rFonts w:hAnsi="ＭＳ 明朝" w:hint="eastAsia"/>
          <w:color w:val="000000" w:themeColor="text1"/>
        </w:rPr>
        <w:t>の効果を高め、本県のスポーツ市場の拡大に資するよう努めるものとする。</w:t>
      </w:r>
    </w:p>
    <w:p w14:paraId="6CEC83BB" w14:textId="77777777" w:rsidR="007E0442" w:rsidRPr="003B2DB0" w:rsidRDefault="007E0442" w:rsidP="007E0442">
      <w:pPr>
        <w:autoSpaceDE w:val="0"/>
        <w:autoSpaceDN w:val="0"/>
        <w:spacing w:before="40" w:line="300" w:lineRule="exact"/>
        <w:rPr>
          <w:rFonts w:hAnsi="ＭＳ 明朝"/>
          <w:color w:val="000000" w:themeColor="text1"/>
        </w:rPr>
      </w:pPr>
    </w:p>
    <w:bookmarkEnd w:id="1"/>
    <w:p w14:paraId="04243056" w14:textId="1FAD2020" w:rsidR="00F41B81" w:rsidRPr="003B2DB0" w:rsidRDefault="00F41B81" w:rsidP="00F41B81">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 xml:space="preserve">５　</w:t>
      </w:r>
      <w:r w:rsidR="005323E1">
        <w:rPr>
          <w:rFonts w:ascii="ＭＳ ゴシック" w:eastAsia="ＭＳ ゴシック" w:hAnsi="ＭＳ ゴシック" w:hint="eastAsia"/>
          <w:color w:val="000000" w:themeColor="text1"/>
          <w:sz w:val="24"/>
          <w:szCs w:val="24"/>
        </w:rPr>
        <w:t>委託業務内容（企画提案内容）</w:t>
      </w:r>
    </w:p>
    <w:p w14:paraId="3ABE44AE" w14:textId="00731AF2" w:rsidR="008712E9" w:rsidRPr="003B2DB0" w:rsidRDefault="00003ACD" w:rsidP="007B60BC">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⑴</w:t>
      </w:r>
      <w:r w:rsidR="008712E9" w:rsidRPr="003B2DB0">
        <w:rPr>
          <w:rFonts w:ascii="ＭＳ ゴシック" w:eastAsia="ＭＳ ゴシック" w:hAnsi="ＭＳ ゴシック" w:hint="eastAsia"/>
          <w:color w:val="000000" w:themeColor="text1"/>
        </w:rPr>
        <w:t xml:space="preserve">　</w:t>
      </w:r>
      <w:r w:rsidR="005106A6">
        <w:rPr>
          <w:rFonts w:ascii="ＭＳ ゴシック" w:eastAsia="ＭＳ ゴシック" w:hAnsi="ＭＳ ゴシック" w:hint="eastAsia"/>
          <w:color w:val="000000" w:themeColor="text1"/>
        </w:rPr>
        <w:t>補助</w:t>
      </w:r>
      <w:r w:rsidR="00273077">
        <w:rPr>
          <w:rFonts w:ascii="ＭＳ ゴシック" w:eastAsia="ＭＳ ゴシック" w:hAnsi="ＭＳ ゴシック" w:hint="eastAsia"/>
          <w:color w:val="000000" w:themeColor="text1"/>
        </w:rPr>
        <w:t>事業</w:t>
      </w:r>
      <w:r w:rsidR="000D44D7">
        <w:rPr>
          <w:rFonts w:ascii="ＭＳ ゴシック" w:eastAsia="ＭＳ ゴシック" w:hAnsi="ＭＳ ゴシック" w:hint="eastAsia"/>
          <w:color w:val="000000" w:themeColor="text1"/>
        </w:rPr>
        <w:t>の公募</w:t>
      </w:r>
      <w:r>
        <w:rPr>
          <w:rFonts w:ascii="ＭＳ ゴシック" w:eastAsia="ＭＳ ゴシック" w:hAnsi="ＭＳ ゴシック" w:hint="eastAsia"/>
          <w:color w:val="000000" w:themeColor="text1"/>
        </w:rPr>
        <w:t>について</w:t>
      </w:r>
    </w:p>
    <w:p w14:paraId="0F69071D" w14:textId="25E9B8EB" w:rsidR="00DC6FD9" w:rsidRPr="002B47B5" w:rsidRDefault="003A2189" w:rsidP="00DC6FD9">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2B47B5">
        <w:rPr>
          <w:rFonts w:ascii="ＭＳ ゴシック" w:eastAsia="ＭＳ ゴシック" w:hAnsi="ＭＳ ゴシック" w:hint="eastAsia"/>
          <w:color w:val="000000" w:themeColor="text1"/>
        </w:rPr>
        <w:t xml:space="preserve">①　</w:t>
      </w:r>
      <w:r w:rsidR="005106A6" w:rsidRPr="002B47B5">
        <w:rPr>
          <w:rFonts w:ascii="ＭＳ ゴシック" w:eastAsia="ＭＳ ゴシック" w:hAnsi="ＭＳ ゴシック" w:hint="eastAsia"/>
          <w:color w:val="000000" w:themeColor="text1"/>
        </w:rPr>
        <w:t>補助</w:t>
      </w:r>
      <w:r w:rsidR="00273077">
        <w:rPr>
          <w:rFonts w:ascii="ＭＳ ゴシック" w:eastAsia="ＭＳ ゴシック" w:hAnsi="ＭＳ ゴシック" w:hint="eastAsia"/>
          <w:color w:val="000000" w:themeColor="text1"/>
        </w:rPr>
        <w:t>事業</w:t>
      </w:r>
      <w:r w:rsidR="005323E1" w:rsidRPr="002B47B5">
        <w:rPr>
          <w:rFonts w:ascii="ＭＳ ゴシック" w:eastAsia="ＭＳ ゴシック" w:hAnsi="ＭＳ ゴシック" w:hint="eastAsia"/>
          <w:color w:val="000000" w:themeColor="text1"/>
        </w:rPr>
        <w:t>の</w:t>
      </w:r>
      <w:r w:rsidR="00273077">
        <w:rPr>
          <w:rFonts w:ascii="ＭＳ ゴシック" w:eastAsia="ＭＳ ゴシック" w:hAnsi="ＭＳ ゴシック" w:hint="eastAsia"/>
          <w:color w:val="000000" w:themeColor="text1"/>
        </w:rPr>
        <w:t>公募</w:t>
      </w:r>
      <w:r w:rsidR="005323E1" w:rsidRPr="002B47B5">
        <w:rPr>
          <w:rFonts w:ascii="ＭＳ ゴシック" w:eastAsia="ＭＳ ゴシック" w:hAnsi="ＭＳ ゴシック" w:hint="eastAsia"/>
          <w:color w:val="000000" w:themeColor="text1"/>
        </w:rPr>
        <w:t>及び</w:t>
      </w:r>
      <w:r w:rsidR="00CE5E2B" w:rsidRPr="002B47B5">
        <w:rPr>
          <w:rFonts w:ascii="ＭＳ ゴシック" w:eastAsia="ＭＳ ゴシック" w:hAnsi="ＭＳ ゴシック" w:hint="eastAsia"/>
          <w:color w:val="000000" w:themeColor="text1"/>
        </w:rPr>
        <w:t>審査・採択</w:t>
      </w:r>
    </w:p>
    <w:p w14:paraId="79A9CBE8" w14:textId="3B3DFCD2" w:rsidR="00D8693F" w:rsidRDefault="00CE5E2B" w:rsidP="00D8693F">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ア　</w:t>
      </w:r>
      <w:r w:rsidR="00003ACD">
        <w:rPr>
          <w:rFonts w:asciiTheme="minorEastAsia" w:eastAsiaTheme="minorEastAsia" w:hAnsiTheme="minorEastAsia" w:hint="eastAsia"/>
          <w:color w:val="000000" w:themeColor="text1"/>
        </w:rPr>
        <w:t>補助</w:t>
      </w:r>
      <w:r w:rsidR="00273077">
        <w:rPr>
          <w:rFonts w:asciiTheme="minorEastAsia" w:eastAsiaTheme="minorEastAsia" w:hAnsiTheme="minorEastAsia" w:hint="eastAsia"/>
          <w:color w:val="000000" w:themeColor="text1"/>
        </w:rPr>
        <w:t>事業</w:t>
      </w:r>
      <w:r w:rsidR="00003ACD">
        <w:rPr>
          <w:rFonts w:asciiTheme="minorEastAsia" w:eastAsiaTheme="minorEastAsia" w:hAnsiTheme="minorEastAsia" w:hint="eastAsia"/>
          <w:color w:val="000000" w:themeColor="text1"/>
        </w:rPr>
        <w:t>の</w:t>
      </w:r>
      <w:r w:rsidR="00273077">
        <w:rPr>
          <w:rFonts w:asciiTheme="minorEastAsia" w:eastAsiaTheme="minorEastAsia" w:hAnsiTheme="minorEastAsia" w:hint="eastAsia"/>
          <w:color w:val="000000" w:themeColor="text1"/>
        </w:rPr>
        <w:t>公募</w:t>
      </w:r>
      <w:r w:rsidR="00003ACD">
        <w:rPr>
          <w:rFonts w:asciiTheme="minorEastAsia" w:eastAsiaTheme="minorEastAsia" w:hAnsiTheme="minorEastAsia" w:hint="eastAsia"/>
          <w:color w:val="000000" w:themeColor="text1"/>
        </w:rPr>
        <w:t>方法及び</w:t>
      </w:r>
      <w:r w:rsidR="005106A6">
        <w:rPr>
          <w:rFonts w:asciiTheme="minorEastAsia" w:eastAsiaTheme="minorEastAsia" w:hAnsiTheme="minorEastAsia" w:hint="eastAsia"/>
          <w:color w:val="000000" w:themeColor="text1"/>
        </w:rPr>
        <w:t>審査・採択</w:t>
      </w:r>
      <w:r w:rsidR="00003ACD">
        <w:rPr>
          <w:rFonts w:asciiTheme="minorEastAsia" w:eastAsiaTheme="minorEastAsia" w:hAnsiTheme="minorEastAsia" w:hint="eastAsia"/>
          <w:color w:val="000000" w:themeColor="text1"/>
        </w:rPr>
        <w:t>方法を検討すること。</w:t>
      </w:r>
      <w:r w:rsidR="00D8693F">
        <w:rPr>
          <w:rFonts w:asciiTheme="minorEastAsia" w:eastAsiaTheme="minorEastAsia" w:hAnsiTheme="minorEastAsia" w:hint="eastAsia"/>
          <w:color w:val="000000" w:themeColor="text1"/>
        </w:rPr>
        <w:t>補助先の</w:t>
      </w:r>
      <w:r w:rsidR="00601322">
        <w:rPr>
          <w:rFonts w:asciiTheme="minorEastAsia" w:eastAsiaTheme="minorEastAsia" w:hAnsiTheme="minorEastAsia" w:hint="eastAsia"/>
          <w:color w:val="000000" w:themeColor="text1"/>
        </w:rPr>
        <w:t>事業期間を確保する</w:t>
      </w:r>
      <w:r w:rsidR="00DC6FD9">
        <w:rPr>
          <w:rFonts w:asciiTheme="minorEastAsia" w:eastAsiaTheme="minorEastAsia" w:hAnsiTheme="minorEastAsia" w:hint="eastAsia"/>
          <w:color w:val="000000" w:themeColor="text1"/>
        </w:rPr>
        <w:t>観点から、</w:t>
      </w:r>
      <w:r w:rsidR="00D8693F">
        <w:rPr>
          <w:rFonts w:asciiTheme="minorEastAsia" w:eastAsiaTheme="minorEastAsia" w:hAnsiTheme="minorEastAsia" w:hint="eastAsia"/>
          <w:color w:val="000000" w:themeColor="text1"/>
        </w:rPr>
        <w:t>審査・採択は</w:t>
      </w:r>
      <w:r w:rsidR="00847466">
        <w:rPr>
          <w:rFonts w:asciiTheme="minorEastAsia" w:eastAsiaTheme="minorEastAsia" w:hAnsiTheme="minorEastAsia" w:hint="eastAsia"/>
          <w:color w:val="000000" w:themeColor="text1"/>
        </w:rPr>
        <w:t>短期間</w:t>
      </w:r>
      <w:r w:rsidR="00601322">
        <w:rPr>
          <w:rFonts w:asciiTheme="minorEastAsia" w:eastAsiaTheme="minorEastAsia" w:hAnsiTheme="minorEastAsia" w:hint="eastAsia"/>
          <w:color w:val="000000" w:themeColor="text1"/>
        </w:rPr>
        <w:t>で効率的に</w:t>
      </w:r>
      <w:r w:rsidR="005323E1">
        <w:rPr>
          <w:rFonts w:asciiTheme="minorEastAsia" w:eastAsiaTheme="minorEastAsia" w:hAnsiTheme="minorEastAsia" w:hint="eastAsia"/>
          <w:color w:val="000000" w:themeColor="text1"/>
        </w:rPr>
        <w:t>対応できる方法</w:t>
      </w:r>
      <w:r w:rsidR="00D8693F">
        <w:rPr>
          <w:rFonts w:asciiTheme="minorEastAsia" w:eastAsiaTheme="minorEastAsia" w:hAnsiTheme="minorEastAsia" w:hint="eastAsia"/>
          <w:color w:val="000000" w:themeColor="text1"/>
        </w:rPr>
        <w:t>を検討すること。</w:t>
      </w:r>
    </w:p>
    <w:p w14:paraId="5C6AD5D7" w14:textId="77777777" w:rsidR="002F60F2" w:rsidRDefault="00CE5E2B" w:rsidP="00CE5E2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イ　</w:t>
      </w:r>
      <w:r w:rsidR="005106A6">
        <w:rPr>
          <w:rFonts w:asciiTheme="minorEastAsia" w:eastAsiaTheme="minorEastAsia" w:hAnsiTheme="minorEastAsia" w:hint="eastAsia"/>
          <w:color w:val="000000" w:themeColor="text1"/>
        </w:rPr>
        <w:t>最終的な採択</w:t>
      </w:r>
      <w:r>
        <w:rPr>
          <w:rFonts w:asciiTheme="minorEastAsia" w:eastAsiaTheme="minorEastAsia" w:hAnsiTheme="minorEastAsia" w:hint="eastAsia"/>
          <w:color w:val="000000" w:themeColor="text1"/>
        </w:rPr>
        <w:t>は</w:t>
      </w:r>
      <w:r w:rsidR="00600C9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外部有識者等（５名程度）による審査委員会を設置し</w:t>
      </w:r>
      <w:r w:rsidR="007B047A">
        <w:rPr>
          <w:rFonts w:asciiTheme="minorEastAsia" w:eastAsiaTheme="minorEastAsia" w:hAnsiTheme="minorEastAsia" w:hint="eastAsia"/>
          <w:color w:val="000000" w:themeColor="text1"/>
        </w:rPr>
        <w:t>、</w:t>
      </w:r>
      <w:r w:rsidR="005106A6">
        <w:rPr>
          <w:rFonts w:asciiTheme="minorEastAsia" w:eastAsiaTheme="minorEastAsia" w:hAnsiTheme="minorEastAsia" w:hint="eastAsia"/>
          <w:color w:val="000000" w:themeColor="text1"/>
        </w:rPr>
        <w:t>審査</w:t>
      </w:r>
      <w:r>
        <w:rPr>
          <w:rFonts w:asciiTheme="minorEastAsia" w:eastAsiaTheme="minorEastAsia" w:hAnsiTheme="minorEastAsia" w:hint="eastAsia"/>
          <w:color w:val="000000" w:themeColor="text1"/>
        </w:rPr>
        <w:t>すること。なお、審査委員会の運営</w:t>
      </w:r>
      <w:r w:rsidR="005106A6" w:rsidRPr="00FF03A2">
        <w:rPr>
          <w:rFonts w:asciiTheme="minorEastAsia" w:eastAsiaTheme="minorEastAsia" w:hAnsiTheme="minorEastAsia" w:hint="eastAsia"/>
          <w:color w:val="000000" w:themeColor="text1"/>
          <w:vertAlign w:val="superscript"/>
        </w:rPr>
        <w:t>（※</w:t>
      </w:r>
      <w:r w:rsidR="00FF03A2" w:rsidRPr="00FF03A2">
        <w:rPr>
          <w:rFonts w:asciiTheme="minorEastAsia" w:eastAsiaTheme="minorEastAsia" w:hAnsiTheme="minorEastAsia" w:hint="eastAsia"/>
          <w:color w:val="000000" w:themeColor="text1"/>
          <w:vertAlign w:val="superscript"/>
        </w:rPr>
        <w:t>１</w:t>
      </w:r>
      <w:r w:rsidR="005106A6" w:rsidRPr="00FF03A2">
        <w:rPr>
          <w:rFonts w:asciiTheme="minorEastAsia" w:eastAsiaTheme="minorEastAsia" w:hAnsiTheme="minorEastAsia" w:hint="eastAsia"/>
          <w:color w:val="000000" w:themeColor="text1"/>
          <w:vertAlign w:val="superscript"/>
        </w:rPr>
        <w:t>）</w:t>
      </w:r>
      <w:r>
        <w:rPr>
          <w:rFonts w:asciiTheme="minorEastAsia" w:eastAsiaTheme="minorEastAsia" w:hAnsiTheme="minorEastAsia" w:hint="eastAsia"/>
          <w:color w:val="000000" w:themeColor="text1"/>
        </w:rPr>
        <w:t>に関する事務は受託者が担う。</w:t>
      </w:r>
    </w:p>
    <w:p w14:paraId="5F091F55" w14:textId="456A8B70" w:rsidR="00CE5E2B" w:rsidRDefault="002F60F2" w:rsidP="00B914DC">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CE5E2B">
        <w:rPr>
          <w:rFonts w:asciiTheme="minorEastAsia" w:eastAsiaTheme="minorEastAsia" w:hAnsiTheme="minorEastAsia" w:hint="eastAsia"/>
          <w:color w:val="000000" w:themeColor="text1"/>
        </w:rPr>
        <w:t>※</w:t>
      </w:r>
      <w:r w:rsidR="00FF03A2">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r w:rsidR="00CE5E2B" w:rsidRPr="00847466">
        <w:rPr>
          <w:rFonts w:asciiTheme="minorEastAsia" w:eastAsiaTheme="minorEastAsia" w:hAnsiTheme="minorEastAsia" w:hint="eastAsia"/>
          <w:color w:val="000000" w:themeColor="text1"/>
        </w:rPr>
        <w:t>会場準備、</w:t>
      </w:r>
      <w:r w:rsidR="00CE5E2B">
        <w:rPr>
          <w:rFonts w:asciiTheme="minorEastAsia" w:eastAsiaTheme="minorEastAsia" w:hAnsiTheme="minorEastAsia" w:hint="eastAsia"/>
          <w:color w:val="000000" w:themeColor="text1"/>
        </w:rPr>
        <w:t>会議運営、資料作成、</w:t>
      </w:r>
      <w:r w:rsidR="00CE5E2B" w:rsidRPr="00847466">
        <w:rPr>
          <w:rFonts w:asciiTheme="minorEastAsia" w:eastAsiaTheme="minorEastAsia" w:hAnsiTheme="minorEastAsia" w:hint="eastAsia"/>
          <w:color w:val="000000" w:themeColor="text1"/>
        </w:rPr>
        <w:t>委員への謝金</w:t>
      </w:r>
      <w:r w:rsidR="00C421F0">
        <w:rPr>
          <w:rFonts w:asciiTheme="minorEastAsia" w:eastAsiaTheme="minorEastAsia" w:hAnsiTheme="minorEastAsia" w:hint="eastAsia"/>
          <w:color w:val="000000" w:themeColor="text1"/>
        </w:rPr>
        <w:t>・</w:t>
      </w:r>
      <w:r w:rsidR="00CE5E2B" w:rsidRPr="00847466">
        <w:rPr>
          <w:rFonts w:asciiTheme="minorEastAsia" w:eastAsiaTheme="minorEastAsia" w:hAnsiTheme="minorEastAsia" w:hint="eastAsia"/>
          <w:color w:val="000000" w:themeColor="text1"/>
        </w:rPr>
        <w:t>旅費等の支払い</w:t>
      </w:r>
      <w:r w:rsidR="00CE5E2B">
        <w:rPr>
          <w:rFonts w:asciiTheme="minorEastAsia" w:eastAsiaTheme="minorEastAsia" w:hAnsiTheme="minorEastAsia" w:hint="eastAsia"/>
          <w:color w:val="000000" w:themeColor="text1"/>
        </w:rPr>
        <w:t>、設置要綱</w:t>
      </w:r>
      <w:r w:rsidR="00C421F0">
        <w:rPr>
          <w:rFonts w:asciiTheme="minorEastAsia" w:eastAsiaTheme="minorEastAsia" w:hAnsiTheme="minorEastAsia" w:hint="eastAsia"/>
          <w:color w:val="000000" w:themeColor="text1"/>
        </w:rPr>
        <w:t>の</w:t>
      </w:r>
      <w:r w:rsidR="00CE5E2B">
        <w:rPr>
          <w:rFonts w:asciiTheme="minorEastAsia" w:eastAsiaTheme="minorEastAsia" w:hAnsiTheme="minorEastAsia" w:hint="eastAsia"/>
          <w:color w:val="000000" w:themeColor="text1"/>
        </w:rPr>
        <w:t>策定等</w:t>
      </w:r>
      <w:r w:rsidR="005106A6">
        <w:rPr>
          <w:rFonts w:asciiTheme="minorEastAsia" w:eastAsiaTheme="minorEastAsia" w:hAnsiTheme="minorEastAsia" w:hint="eastAsia"/>
          <w:color w:val="000000" w:themeColor="text1"/>
        </w:rPr>
        <w:t>、一切の事務</w:t>
      </w:r>
    </w:p>
    <w:p w14:paraId="2A4752E1" w14:textId="468AE5E5" w:rsidR="00822E7B" w:rsidRDefault="00822E7B" w:rsidP="00CE5E2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ウ　採択後、事業者が沖縄県に対して</w:t>
      </w:r>
      <w:r w:rsidR="00B914DC">
        <w:rPr>
          <w:rFonts w:asciiTheme="minorEastAsia" w:eastAsiaTheme="minorEastAsia" w:hAnsiTheme="minorEastAsia" w:hint="eastAsia"/>
          <w:color w:val="000000" w:themeColor="text1"/>
        </w:rPr>
        <w:t>補助金</w:t>
      </w:r>
      <w:r>
        <w:rPr>
          <w:rFonts w:asciiTheme="minorEastAsia" w:eastAsiaTheme="minorEastAsia" w:hAnsiTheme="minorEastAsia" w:hint="eastAsia"/>
          <w:color w:val="000000" w:themeColor="text1"/>
        </w:rPr>
        <w:t>交付申請を行い、交付決定を受けた日から補助の対象となるため、採択をもって直ちに</w:t>
      </w:r>
      <w:r w:rsidR="00B914DC">
        <w:rPr>
          <w:rFonts w:asciiTheme="minorEastAsia" w:eastAsiaTheme="minorEastAsia" w:hAnsiTheme="minorEastAsia" w:hint="eastAsia"/>
          <w:color w:val="000000" w:themeColor="text1"/>
        </w:rPr>
        <w:t>事業実施</w:t>
      </w:r>
      <w:r>
        <w:rPr>
          <w:rFonts w:asciiTheme="minorEastAsia" w:eastAsiaTheme="minorEastAsia" w:hAnsiTheme="minorEastAsia" w:hint="eastAsia"/>
          <w:color w:val="000000" w:themeColor="text1"/>
        </w:rPr>
        <w:t>が認められるものではないことに留意すること。</w:t>
      </w:r>
    </w:p>
    <w:p w14:paraId="7A34B432" w14:textId="77777777" w:rsidR="00FC4ED8" w:rsidRDefault="00FC4ED8" w:rsidP="00DC6FD9">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p>
    <w:p w14:paraId="38E108A4" w14:textId="2995FDC2" w:rsidR="00DC6FD9" w:rsidRPr="002B47B5" w:rsidRDefault="00CE5E2B" w:rsidP="00DC6FD9">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2B47B5">
        <w:rPr>
          <w:rFonts w:ascii="ＭＳ ゴシック" w:eastAsia="ＭＳ ゴシック" w:hAnsi="ＭＳ ゴシック" w:hint="eastAsia"/>
          <w:color w:val="000000" w:themeColor="text1"/>
        </w:rPr>
        <w:t>②</w:t>
      </w:r>
      <w:r w:rsidR="00DC6FD9" w:rsidRPr="002B47B5">
        <w:rPr>
          <w:rFonts w:ascii="ＭＳ ゴシック" w:eastAsia="ＭＳ ゴシック" w:hAnsi="ＭＳ ゴシック" w:hint="eastAsia"/>
          <w:color w:val="000000" w:themeColor="text1"/>
        </w:rPr>
        <w:t xml:space="preserve">　公募期間中の</w:t>
      </w:r>
      <w:r w:rsidRPr="002B47B5">
        <w:rPr>
          <w:rFonts w:ascii="ＭＳ ゴシック" w:eastAsia="ＭＳ ゴシック" w:hAnsi="ＭＳ ゴシック" w:hint="eastAsia"/>
          <w:color w:val="000000" w:themeColor="text1"/>
        </w:rPr>
        <w:t>問い合わせ</w:t>
      </w:r>
      <w:r w:rsidR="00DC6FD9" w:rsidRPr="002B47B5">
        <w:rPr>
          <w:rFonts w:ascii="ＭＳ ゴシック" w:eastAsia="ＭＳ ゴシック" w:hAnsi="ＭＳ ゴシック" w:hint="eastAsia"/>
          <w:color w:val="000000" w:themeColor="text1"/>
        </w:rPr>
        <w:t>への対応</w:t>
      </w:r>
      <w:r w:rsidR="009B70B7" w:rsidRPr="002B47B5">
        <w:rPr>
          <w:rFonts w:ascii="ＭＳ ゴシック" w:eastAsia="ＭＳ ゴシック" w:hAnsi="ＭＳ ゴシック" w:hint="eastAsia"/>
          <w:color w:val="000000" w:themeColor="text1"/>
        </w:rPr>
        <w:t>方法</w:t>
      </w:r>
    </w:p>
    <w:p w14:paraId="51E1F613" w14:textId="5EFA78CA" w:rsidR="00DC6FD9" w:rsidRDefault="00DC6FD9" w:rsidP="00DC6FD9">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CE5E2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公募期間中</w:t>
      </w:r>
      <w:r w:rsidR="009B70B7">
        <w:rPr>
          <w:rFonts w:asciiTheme="minorEastAsia" w:eastAsiaTheme="minorEastAsia" w:hAnsiTheme="minorEastAsia" w:hint="eastAsia"/>
          <w:color w:val="000000" w:themeColor="text1"/>
        </w:rPr>
        <w:t>の</w:t>
      </w:r>
      <w:r w:rsidR="00CE5E2B">
        <w:rPr>
          <w:rFonts w:asciiTheme="minorEastAsia" w:eastAsiaTheme="minorEastAsia" w:hAnsiTheme="minorEastAsia" w:hint="eastAsia"/>
          <w:color w:val="000000" w:themeColor="text1"/>
        </w:rPr>
        <w:t>質疑応答</w:t>
      </w:r>
      <w:r w:rsidR="007B047A">
        <w:rPr>
          <w:rFonts w:asciiTheme="minorEastAsia" w:eastAsiaTheme="minorEastAsia" w:hAnsiTheme="minorEastAsia" w:hint="eastAsia"/>
          <w:color w:val="000000" w:themeColor="text1"/>
        </w:rPr>
        <w:t>及び事業相談</w:t>
      </w:r>
      <w:r w:rsidR="00CE5E2B">
        <w:rPr>
          <w:rFonts w:asciiTheme="minorEastAsia" w:eastAsiaTheme="minorEastAsia" w:hAnsiTheme="minorEastAsia" w:hint="eastAsia"/>
          <w:color w:val="000000" w:themeColor="text1"/>
        </w:rPr>
        <w:t>等</w:t>
      </w:r>
      <w:r w:rsidR="009B70B7">
        <w:rPr>
          <w:rFonts w:asciiTheme="minorEastAsia" w:eastAsiaTheme="minorEastAsia" w:hAnsiTheme="minorEastAsia" w:hint="eastAsia"/>
          <w:color w:val="000000" w:themeColor="text1"/>
        </w:rPr>
        <w:t>の問い合わせに</w:t>
      </w:r>
      <w:r w:rsidR="00CE5E2B">
        <w:rPr>
          <w:rFonts w:asciiTheme="minorEastAsia" w:eastAsiaTheme="minorEastAsia" w:hAnsiTheme="minorEastAsia" w:hint="eastAsia"/>
          <w:color w:val="000000" w:themeColor="text1"/>
        </w:rPr>
        <w:t>対応すること。</w:t>
      </w:r>
    </w:p>
    <w:p w14:paraId="610D44C0" w14:textId="77777777" w:rsidR="006A1657" w:rsidRDefault="006A1657" w:rsidP="0084746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6D305330" w14:textId="77777777" w:rsidR="006E11C8" w:rsidRPr="007B047A" w:rsidRDefault="006E11C8" w:rsidP="0084746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3F799D65" w14:textId="324EAFB2" w:rsidR="00165754" w:rsidRPr="003B2DB0" w:rsidRDefault="00165754" w:rsidP="00165754">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⑵</w:t>
      </w:r>
      <w:r w:rsidRPr="003B2DB0">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補助金</w:t>
      </w:r>
      <w:r w:rsidR="006D1636">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交付に係る支援</w:t>
      </w:r>
    </w:p>
    <w:p w14:paraId="6BD238C8" w14:textId="77777777" w:rsidR="00DA196B" w:rsidRDefault="00165754" w:rsidP="00DA196B">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補助金の原資は、税金その他の貴重な財源でまかなわれるものであることに留意し、</w:t>
      </w:r>
      <w:r w:rsidR="005106A6">
        <w:rPr>
          <w:rFonts w:asciiTheme="minorEastAsia" w:eastAsiaTheme="minorEastAsia" w:hAnsiTheme="minorEastAsia" w:hint="eastAsia"/>
          <w:color w:val="000000" w:themeColor="text1"/>
        </w:rPr>
        <w:t>事業者が交付申請、交付決定及び実績報告（額の確定）等の手続きを円滑に行えるよう支援</w:t>
      </w:r>
      <w:r w:rsidR="005106A6" w:rsidRPr="00746238">
        <w:rPr>
          <w:rFonts w:asciiTheme="minorEastAsia" w:eastAsiaTheme="minorEastAsia" w:hAnsiTheme="minorEastAsia" w:hint="eastAsia"/>
          <w:color w:val="000000" w:themeColor="text1"/>
          <w:vertAlign w:val="superscript"/>
        </w:rPr>
        <w:t>（※</w:t>
      </w:r>
      <w:r w:rsidR="00746238" w:rsidRPr="00746238">
        <w:rPr>
          <w:rFonts w:asciiTheme="minorEastAsia" w:eastAsiaTheme="minorEastAsia" w:hAnsiTheme="minorEastAsia" w:hint="eastAsia"/>
          <w:color w:val="000000" w:themeColor="text1"/>
          <w:vertAlign w:val="superscript"/>
        </w:rPr>
        <w:t>２</w:t>
      </w:r>
      <w:r w:rsidR="005106A6" w:rsidRPr="00746238">
        <w:rPr>
          <w:rFonts w:asciiTheme="minorEastAsia" w:eastAsiaTheme="minorEastAsia" w:hAnsiTheme="minorEastAsia" w:hint="eastAsia"/>
          <w:color w:val="000000" w:themeColor="text1"/>
          <w:vertAlign w:val="superscript"/>
        </w:rPr>
        <w:t>）</w:t>
      </w:r>
      <w:r w:rsidR="005106A6">
        <w:rPr>
          <w:rFonts w:asciiTheme="minorEastAsia" w:eastAsiaTheme="minorEastAsia" w:hAnsiTheme="minorEastAsia" w:hint="eastAsia"/>
          <w:color w:val="000000" w:themeColor="text1"/>
        </w:rPr>
        <w:t>すること。</w:t>
      </w:r>
    </w:p>
    <w:p w14:paraId="10848D84" w14:textId="7D8D0D33" w:rsidR="006A1657" w:rsidRDefault="006A1657" w:rsidP="00DA196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46238">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w:t>
      </w:r>
      <w:r w:rsidR="00A032C9">
        <w:rPr>
          <w:rFonts w:asciiTheme="minorEastAsia" w:eastAsiaTheme="minorEastAsia" w:hAnsiTheme="minorEastAsia" w:hint="eastAsia"/>
          <w:color w:val="000000" w:themeColor="text1"/>
        </w:rPr>
        <w:t>審査・</w:t>
      </w:r>
      <w:r w:rsidR="007C7547">
        <w:rPr>
          <w:rFonts w:asciiTheme="minorEastAsia" w:eastAsiaTheme="minorEastAsia" w:hAnsiTheme="minorEastAsia" w:hint="eastAsia"/>
          <w:color w:val="000000" w:themeColor="text1"/>
        </w:rPr>
        <w:t>採択後の</w:t>
      </w:r>
      <w:r w:rsidR="005106A6">
        <w:rPr>
          <w:rFonts w:asciiTheme="minorEastAsia" w:eastAsiaTheme="minorEastAsia" w:hAnsiTheme="minorEastAsia" w:hint="eastAsia"/>
          <w:color w:val="000000" w:themeColor="text1"/>
        </w:rPr>
        <w:t>交付申請、事業期間中の会計処理、事業完了後の実績報告（会計含む）</w:t>
      </w:r>
      <w:r w:rsidR="007C7547">
        <w:rPr>
          <w:rFonts w:asciiTheme="minorEastAsia" w:eastAsiaTheme="minorEastAsia" w:hAnsiTheme="minorEastAsia" w:hint="eastAsia"/>
          <w:color w:val="000000" w:themeColor="text1"/>
        </w:rPr>
        <w:t>等の内</w:t>
      </w:r>
      <w:r w:rsidR="005106A6">
        <w:rPr>
          <w:rFonts w:asciiTheme="minorEastAsia" w:eastAsiaTheme="minorEastAsia" w:hAnsiTheme="minorEastAsia" w:hint="eastAsia"/>
          <w:color w:val="000000" w:themeColor="text1"/>
        </w:rPr>
        <w:t>容を確認し、必要に応じて補正の指導・助言等を行い、修正させること。</w:t>
      </w:r>
    </w:p>
    <w:p w14:paraId="621C1A38" w14:textId="77777777" w:rsidR="005106A6" w:rsidRPr="00746238" w:rsidRDefault="005106A6" w:rsidP="00165754">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p>
    <w:p w14:paraId="18E3DC4D" w14:textId="33911CBC" w:rsidR="00A15994" w:rsidRPr="003B2DB0" w:rsidRDefault="00210EDC" w:rsidP="00A15994">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⑶</w:t>
      </w:r>
      <w:r w:rsidR="00A15994" w:rsidRPr="003B2DB0">
        <w:rPr>
          <w:rFonts w:ascii="ＭＳ ゴシック" w:eastAsia="ＭＳ ゴシック" w:hAnsi="ＭＳ ゴシック" w:hint="eastAsia"/>
          <w:color w:val="000000" w:themeColor="text1"/>
        </w:rPr>
        <w:t xml:space="preserve">　</w:t>
      </w:r>
      <w:r w:rsidR="00083297">
        <w:rPr>
          <w:rFonts w:ascii="ＭＳ ゴシック" w:eastAsia="ＭＳ ゴシック" w:hAnsi="ＭＳ ゴシック" w:hint="eastAsia"/>
          <w:color w:val="000000" w:themeColor="text1"/>
        </w:rPr>
        <w:t>補助事業の</w:t>
      </w:r>
      <w:r w:rsidR="00300529">
        <w:rPr>
          <w:rFonts w:ascii="ＭＳ ゴシック" w:eastAsia="ＭＳ ゴシック" w:hAnsi="ＭＳ ゴシック" w:hint="eastAsia"/>
          <w:color w:val="000000" w:themeColor="text1"/>
        </w:rPr>
        <w:t>自走化</w:t>
      </w:r>
      <w:r>
        <w:rPr>
          <w:rFonts w:ascii="ＭＳ ゴシック" w:eastAsia="ＭＳ ゴシック" w:hAnsi="ＭＳ ゴシック" w:hint="eastAsia"/>
          <w:color w:val="000000" w:themeColor="text1"/>
        </w:rPr>
        <w:t>に向けた支援</w:t>
      </w:r>
    </w:p>
    <w:p w14:paraId="1170A182" w14:textId="5F06FD2A" w:rsidR="00A15994" w:rsidRPr="003B2DB0" w:rsidRDefault="00083297" w:rsidP="00DA196B">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補助事業の</w:t>
      </w:r>
      <w:r w:rsidR="00300529">
        <w:rPr>
          <w:rFonts w:asciiTheme="minorEastAsia" w:eastAsiaTheme="minorEastAsia" w:hAnsiTheme="minorEastAsia" w:hint="eastAsia"/>
          <w:color w:val="000000" w:themeColor="text1"/>
        </w:rPr>
        <w:t>自走化</w:t>
      </w:r>
      <w:r w:rsidR="00A032C9">
        <w:rPr>
          <w:rFonts w:asciiTheme="minorEastAsia" w:eastAsiaTheme="minorEastAsia" w:hAnsiTheme="minorEastAsia" w:hint="eastAsia"/>
          <w:color w:val="000000" w:themeColor="text1"/>
        </w:rPr>
        <w:t>を促すため、</w:t>
      </w:r>
      <w:r w:rsidR="00A22103">
        <w:rPr>
          <w:rFonts w:asciiTheme="minorEastAsia" w:eastAsiaTheme="minorEastAsia" w:hAnsiTheme="minorEastAsia" w:hint="eastAsia"/>
          <w:color w:val="000000" w:themeColor="text1"/>
        </w:rPr>
        <w:t>受託者が事業者に対して</w:t>
      </w:r>
      <w:r w:rsidR="00A032C9">
        <w:rPr>
          <w:rFonts w:asciiTheme="minorEastAsia" w:eastAsiaTheme="minorEastAsia" w:hAnsiTheme="minorEastAsia" w:hint="eastAsia"/>
          <w:color w:val="000000" w:themeColor="text1"/>
        </w:rPr>
        <w:t>実施</w:t>
      </w:r>
      <w:r w:rsidR="008A3B06">
        <w:rPr>
          <w:rFonts w:asciiTheme="minorEastAsia" w:eastAsiaTheme="minorEastAsia" w:hAnsiTheme="minorEastAsia" w:hint="eastAsia"/>
          <w:color w:val="000000" w:themeColor="text1"/>
        </w:rPr>
        <w:t>可能な</w:t>
      </w:r>
      <w:r>
        <w:rPr>
          <w:rFonts w:asciiTheme="minorEastAsia" w:eastAsiaTheme="minorEastAsia" w:hAnsiTheme="minorEastAsia" w:hint="eastAsia"/>
          <w:color w:val="000000" w:themeColor="text1"/>
        </w:rPr>
        <w:t>協力・</w:t>
      </w:r>
      <w:r w:rsidR="006843D6" w:rsidRPr="003B2DB0">
        <w:rPr>
          <w:rFonts w:asciiTheme="minorEastAsia" w:eastAsiaTheme="minorEastAsia" w:hAnsiTheme="minorEastAsia" w:hint="eastAsia"/>
          <w:color w:val="000000" w:themeColor="text1"/>
        </w:rPr>
        <w:t>支援</w:t>
      </w:r>
      <w:r w:rsidR="00A032C9">
        <w:rPr>
          <w:rFonts w:asciiTheme="minorEastAsia" w:eastAsiaTheme="minorEastAsia" w:hAnsiTheme="minorEastAsia" w:hint="eastAsia"/>
          <w:color w:val="000000" w:themeColor="text1"/>
        </w:rPr>
        <w:t>方法を検討すること。</w:t>
      </w:r>
      <w:r w:rsidR="007247FE" w:rsidRPr="003B2DB0">
        <w:rPr>
          <w:rFonts w:asciiTheme="minorEastAsia" w:eastAsiaTheme="minorEastAsia" w:hAnsiTheme="minorEastAsia" w:hint="eastAsia"/>
          <w:color w:val="000000" w:themeColor="text1"/>
        </w:rPr>
        <w:t>例えば、</w:t>
      </w:r>
      <w:r w:rsidR="006843D6" w:rsidRPr="003B2DB0">
        <w:rPr>
          <w:rFonts w:asciiTheme="minorEastAsia" w:eastAsiaTheme="minorEastAsia" w:hAnsiTheme="minorEastAsia" w:hint="eastAsia"/>
          <w:color w:val="000000" w:themeColor="text1"/>
        </w:rPr>
        <w:t>次のような支援を想定している</w:t>
      </w:r>
      <w:r w:rsidR="00436200">
        <w:rPr>
          <w:rFonts w:asciiTheme="minorEastAsia" w:eastAsiaTheme="minorEastAsia" w:hAnsiTheme="minorEastAsia" w:hint="eastAsia"/>
          <w:color w:val="000000" w:themeColor="text1"/>
        </w:rPr>
        <w:t>。</w:t>
      </w:r>
    </w:p>
    <w:p w14:paraId="00D2FF5E" w14:textId="323A6A29" w:rsidR="00102669" w:rsidRPr="003B2DB0" w:rsidRDefault="00102669"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ア　</w:t>
      </w:r>
      <w:r w:rsidR="008A3B06">
        <w:rPr>
          <w:rFonts w:asciiTheme="minorEastAsia" w:eastAsiaTheme="minorEastAsia" w:hAnsiTheme="minorEastAsia" w:hint="eastAsia"/>
          <w:color w:val="000000" w:themeColor="text1"/>
        </w:rPr>
        <w:t>定期的な</w:t>
      </w:r>
      <w:r w:rsidR="007247FE" w:rsidRPr="003B2DB0">
        <w:rPr>
          <w:rFonts w:asciiTheme="minorEastAsia" w:eastAsiaTheme="minorEastAsia" w:hAnsiTheme="minorEastAsia" w:hint="eastAsia"/>
          <w:color w:val="000000" w:themeColor="text1"/>
        </w:rPr>
        <w:t>補助事業</w:t>
      </w:r>
      <w:r w:rsidRPr="003B2DB0">
        <w:rPr>
          <w:rFonts w:asciiTheme="minorEastAsia" w:eastAsiaTheme="minorEastAsia" w:hAnsiTheme="minorEastAsia" w:hint="eastAsia"/>
          <w:color w:val="000000" w:themeColor="text1"/>
        </w:rPr>
        <w:t>の遂行状況の確認及び助言</w:t>
      </w:r>
    </w:p>
    <w:p w14:paraId="1187EA42" w14:textId="6F840550" w:rsidR="00102669" w:rsidRPr="003B2DB0" w:rsidRDefault="00102669"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イ　受託者や審査委員会委員等</w:t>
      </w:r>
      <w:r w:rsidR="00F118EB" w:rsidRPr="003B2DB0">
        <w:rPr>
          <w:rFonts w:asciiTheme="minorEastAsia" w:eastAsiaTheme="minorEastAsia" w:hAnsiTheme="minorEastAsia" w:hint="eastAsia"/>
          <w:color w:val="000000" w:themeColor="text1"/>
        </w:rPr>
        <w:t>の専門的知</w:t>
      </w:r>
      <w:r w:rsidRPr="003B2DB0">
        <w:rPr>
          <w:rFonts w:asciiTheme="minorEastAsia" w:eastAsiaTheme="minorEastAsia" w:hAnsiTheme="minorEastAsia" w:hint="eastAsia"/>
          <w:color w:val="000000" w:themeColor="text1"/>
        </w:rPr>
        <w:t>見を生かした助言等によ</w:t>
      </w:r>
      <w:r w:rsidR="006843D6" w:rsidRPr="003B2DB0">
        <w:rPr>
          <w:rFonts w:asciiTheme="minorEastAsia" w:eastAsiaTheme="minorEastAsia" w:hAnsiTheme="minorEastAsia" w:hint="eastAsia"/>
          <w:color w:val="000000" w:themeColor="text1"/>
        </w:rPr>
        <w:t>る</w:t>
      </w:r>
      <w:r w:rsidR="00AA294B" w:rsidRPr="003B2DB0">
        <w:rPr>
          <w:rFonts w:asciiTheme="minorEastAsia" w:eastAsiaTheme="minorEastAsia" w:hAnsiTheme="minorEastAsia" w:hint="eastAsia"/>
          <w:color w:val="000000" w:themeColor="text1"/>
        </w:rPr>
        <w:t>事業の</w:t>
      </w:r>
      <w:r w:rsidRPr="003B2DB0">
        <w:rPr>
          <w:rFonts w:asciiTheme="minorEastAsia" w:eastAsiaTheme="minorEastAsia" w:hAnsiTheme="minorEastAsia" w:hint="eastAsia"/>
          <w:color w:val="000000" w:themeColor="text1"/>
        </w:rPr>
        <w:t>ブラッシュアップや収益化</w:t>
      </w:r>
      <w:r w:rsidR="006843D6" w:rsidRPr="003B2DB0">
        <w:rPr>
          <w:rFonts w:asciiTheme="minorEastAsia" w:eastAsiaTheme="minorEastAsia" w:hAnsiTheme="minorEastAsia" w:hint="eastAsia"/>
          <w:color w:val="000000" w:themeColor="text1"/>
        </w:rPr>
        <w:t>に関する支援</w:t>
      </w:r>
    </w:p>
    <w:p w14:paraId="0BE5568B" w14:textId="3B4FDB93" w:rsidR="00AA294B" w:rsidRPr="003B2DB0" w:rsidRDefault="00AA294B"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ウ　受託者や審査委員会委員等のネットワークを生かした紹介等による県内外の関連事業者との連携促進</w:t>
      </w:r>
    </w:p>
    <w:p w14:paraId="26329DCD" w14:textId="69ABB4EA" w:rsidR="00102669" w:rsidRPr="003B2DB0" w:rsidRDefault="00AA294B"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エ</w:t>
      </w:r>
      <w:r w:rsidR="00102669" w:rsidRPr="003B2DB0">
        <w:rPr>
          <w:rFonts w:asciiTheme="minorEastAsia" w:eastAsiaTheme="minorEastAsia" w:hAnsiTheme="minorEastAsia" w:hint="eastAsia"/>
          <w:color w:val="000000" w:themeColor="text1"/>
        </w:rPr>
        <w:t xml:space="preserve">　</w:t>
      </w:r>
      <w:r w:rsidRPr="003B2DB0">
        <w:rPr>
          <w:rFonts w:asciiTheme="minorEastAsia" w:eastAsiaTheme="minorEastAsia" w:hAnsiTheme="minorEastAsia" w:hint="eastAsia"/>
          <w:color w:val="000000" w:themeColor="text1"/>
        </w:rPr>
        <w:t>補助事業</w:t>
      </w:r>
      <w:r w:rsidR="00102669" w:rsidRPr="003B2DB0">
        <w:rPr>
          <w:rFonts w:asciiTheme="minorEastAsia" w:eastAsiaTheme="minorEastAsia" w:hAnsiTheme="minorEastAsia" w:hint="eastAsia"/>
          <w:color w:val="000000" w:themeColor="text1"/>
        </w:rPr>
        <w:t>のユーザー発掘に関する支援</w:t>
      </w:r>
    </w:p>
    <w:p w14:paraId="31C9F13F" w14:textId="22B78D78" w:rsidR="00AA294B" w:rsidRPr="003B2DB0" w:rsidRDefault="00AA294B" w:rsidP="00AA294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オ　補助事業の内容に応じて、スポーツ関連産業に関する情報収集、分析などマーケティングの実施</w:t>
      </w:r>
    </w:p>
    <w:p w14:paraId="6C838144" w14:textId="7C9C3E3E" w:rsidR="00102669" w:rsidRPr="003B2DB0" w:rsidRDefault="00AA294B"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カ</w:t>
      </w:r>
      <w:r w:rsidR="00102669" w:rsidRPr="003B2DB0">
        <w:rPr>
          <w:rFonts w:asciiTheme="minorEastAsia" w:eastAsiaTheme="minorEastAsia" w:hAnsiTheme="minorEastAsia" w:hint="eastAsia"/>
          <w:color w:val="000000" w:themeColor="text1"/>
        </w:rPr>
        <w:t xml:space="preserve">　スポーツ関連展示会等への出展、補助</w:t>
      </w:r>
      <w:r w:rsidRPr="003B2DB0">
        <w:rPr>
          <w:rFonts w:asciiTheme="minorEastAsia" w:eastAsiaTheme="minorEastAsia" w:hAnsiTheme="minorEastAsia" w:hint="eastAsia"/>
          <w:color w:val="000000" w:themeColor="text1"/>
        </w:rPr>
        <w:t>事業</w:t>
      </w:r>
      <w:r w:rsidR="00102669" w:rsidRPr="003B2DB0">
        <w:rPr>
          <w:rFonts w:asciiTheme="minorEastAsia" w:eastAsiaTheme="minorEastAsia" w:hAnsiTheme="minorEastAsia" w:hint="eastAsia"/>
          <w:color w:val="000000" w:themeColor="text1"/>
        </w:rPr>
        <w:t>と関連する産業分野・業界団体等に対するヒアリングの実施など、商談機会の創出</w:t>
      </w:r>
    </w:p>
    <w:p w14:paraId="58B3FEF2" w14:textId="0A1DC136" w:rsidR="00F118EB" w:rsidRPr="003B2DB0" w:rsidRDefault="003765CF"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キ</w:t>
      </w:r>
      <w:r w:rsidR="00F118EB" w:rsidRPr="003B2DB0">
        <w:rPr>
          <w:rFonts w:asciiTheme="minorEastAsia" w:eastAsiaTheme="minorEastAsia" w:hAnsiTheme="minorEastAsia" w:hint="eastAsia"/>
          <w:color w:val="000000" w:themeColor="text1"/>
        </w:rPr>
        <w:t xml:space="preserve">　</w:t>
      </w:r>
      <w:r w:rsidR="00102669" w:rsidRPr="003B2DB0">
        <w:rPr>
          <w:rFonts w:asciiTheme="minorEastAsia" w:eastAsiaTheme="minorEastAsia" w:hAnsiTheme="minorEastAsia" w:hint="eastAsia"/>
          <w:color w:val="000000" w:themeColor="text1"/>
        </w:rPr>
        <w:t>その他補助事業</w:t>
      </w:r>
      <w:r w:rsidR="00083297">
        <w:rPr>
          <w:rFonts w:asciiTheme="minorEastAsia" w:eastAsiaTheme="minorEastAsia" w:hAnsiTheme="minorEastAsia" w:hint="eastAsia"/>
          <w:color w:val="000000" w:themeColor="text1"/>
        </w:rPr>
        <w:t>への協力・支援</w:t>
      </w:r>
      <w:r w:rsidR="00102669" w:rsidRPr="003B2DB0">
        <w:rPr>
          <w:rFonts w:asciiTheme="minorEastAsia" w:eastAsiaTheme="minorEastAsia" w:hAnsiTheme="minorEastAsia" w:hint="eastAsia"/>
          <w:color w:val="000000" w:themeColor="text1"/>
        </w:rPr>
        <w:t>のために必要な事項</w:t>
      </w:r>
    </w:p>
    <w:p w14:paraId="7AE15BBE" w14:textId="1C0E1985" w:rsidR="00102669" w:rsidRPr="003B2DB0" w:rsidRDefault="003765CF" w:rsidP="00E25F49">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ク</w:t>
      </w:r>
      <w:r w:rsidR="00F118EB" w:rsidRPr="003B2DB0">
        <w:rPr>
          <w:rFonts w:asciiTheme="minorEastAsia" w:eastAsiaTheme="minorEastAsia" w:hAnsiTheme="minorEastAsia" w:hint="eastAsia"/>
          <w:color w:val="000000" w:themeColor="text1"/>
        </w:rPr>
        <w:t xml:space="preserve">　</w:t>
      </w:r>
      <w:r w:rsidR="00102669" w:rsidRPr="003B2DB0">
        <w:rPr>
          <w:rFonts w:asciiTheme="minorEastAsia" w:eastAsiaTheme="minorEastAsia" w:hAnsiTheme="minorEastAsia" w:hint="eastAsia"/>
          <w:color w:val="000000" w:themeColor="text1"/>
        </w:rPr>
        <w:t>その他</w:t>
      </w:r>
      <w:r w:rsidR="00F118EB" w:rsidRPr="003B2DB0">
        <w:rPr>
          <w:rFonts w:asciiTheme="minorEastAsia" w:eastAsiaTheme="minorEastAsia" w:hAnsiTheme="minorEastAsia" w:hint="eastAsia"/>
          <w:color w:val="000000" w:themeColor="text1"/>
        </w:rPr>
        <w:t>沖縄</w:t>
      </w:r>
      <w:r w:rsidR="00102669" w:rsidRPr="003B2DB0">
        <w:rPr>
          <w:rFonts w:asciiTheme="minorEastAsia" w:eastAsiaTheme="minorEastAsia" w:hAnsiTheme="minorEastAsia" w:hint="eastAsia"/>
          <w:color w:val="000000" w:themeColor="text1"/>
        </w:rPr>
        <w:t>県が指示する事項</w:t>
      </w:r>
    </w:p>
    <w:p w14:paraId="3AD6A0A9" w14:textId="77777777" w:rsidR="003613AC" w:rsidRDefault="003613AC" w:rsidP="003613AC">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5F6B713D" w14:textId="4AB05607" w:rsidR="00C421F0" w:rsidRPr="00280C3F" w:rsidRDefault="00C421F0" w:rsidP="00C421F0">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⑷</w:t>
      </w:r>
      <w:r w:rsidRPr="00280C3F">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成果報告会の実施</w:t>
      </w:r>
    </w:p>
    <w:p w14:paraId="61645114" w14:textId="2BCF30D8" w:rsidR="00DA196B" w:rsidRDefault="00DA196B" w:rsidP="00DA196B">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補助事業に対する評価を行うため、⑴</w:t>
      </w:r>
      <w:r w:rsidR="006D0C91">
        <w:rPr>
          <w:rFonts w:asciiTheme="minorEastAsia" w:eastAsiaTheme="minorEastAsia" w:hAnsiTheme="minorEastAsia" w:hint="eastAsia"/>
          <w:color w:val="000000" w:themeColor="text1"/>
        </w:rPr>
        <w:t>-①</w:t>
      </w:r>
      <w:r>
        <w:rPr>
          <w:rFonts w:asciiTheme="minorEastAsia" w:eastAsiaTheme="minorEastAsia" w:hAnsiTheme="minorEastAsia" w:hint="eastAsia"/>
          <w:color w:val="000000" w:themeColor="text1"/>
        </w:rPr>
        <w:t>で設置した審査委員会において</w:t>
      </w:r>
      <w:r w:rsidR="007A533A">
        <w:rPr>
          <w:rFonts w:asciiTheme="minorEastAsia" w:eastAsiaTheme="minorEastAsia" w:hAnsiTheme="minorEastAsia" w:hint="eastAsia"/>
          <w:color w:val="000000" w:themeColor="text1"/>
        </w:rPr>
        <w:t>、年度</w:t>
      </w:r>
      <w:r w:rsidR="00BD2B2B">
        <w:rPr>
          <w:rFonts w:asciiTheme="minorEastAsia" w:eastAsiaTheme="minorEastAsia" w:hAnsiTheme="minorEastAsia" w:hint="eastAsia"/>
          <w:color w:val="000000" w:themeColor="text1"/>
        </w:rPr>
        <w:t>内</w:t>
      </w:r>
      <w:r w:rsidR="007A533A">
        <w:rPr>
          <w:rFonts w:asciiTheme="minorEastAsia" w:eastAsiaTheme="minorEastAsia" w:hAnsiTheme="minorEastAsia" w:hint="eastAsia"/>
          <w:color w:val="000000" w:themeColor="text1"/>
        </w:rPr>
        <w:t>に</w:t>
      </w:r>
      <w:r>
        <w:rPr>
          <w:rFonts w:asciiTheme="minorEastAsia" w:eastAsiaTheme="minorEastAsia" w:hAnsiTheme="minorEastAsia" w:hint="eastAsia"/>
          <w:color w:val="000000" w:themeColor="text1"/>
        </w:rPr>
        <w:t>成果報告会を開催し、委員</w:t>
      </w:r>
      <w:r w:rsidR="0025609D">
        <w:rPr>
          <w:rFonts w:asciiTheme="minorEastAsia" w:eastAsiaTheme="minorEastAsia" w:hAnsiTheme="minorEastAsia" w:hint="eastAsia"/>
          <w:color w:val="000000" w:themeColor="text1"/>
        </w:rPr>
        <w:t>から</w:t>
      </w:r>
      <w:r>
        <w:rPr>
          <w:rFonts w:asciiTheme="minorEastAsia" w:eastAsiaTheme="minorEastAsia" w:hAnsiTheme="minorEastAsia" w:hint="eastAsia"/>
          <w:color w:val="000000" w:themeColor="text1"/>
        </w:rPr>
        <w:t>評価を受けること。</w:t>
      </w:r>
    </w:p>
    <w:p w14:paraId="3FE55132" w14:textId="77777777" w:rsidR="00C421F0" w:rsidRDefault="00C421F0" w:rsidP="00FC4ED8">
      <w:pPr>
        <w:autoSpaceDE w:val="0"/>
        <w:autoSpaceDN w:val="0"/>
        <w:spacing w:before="40" w:line="300" w:lineRule="exact"/>
        <w:rPr>
          <w:rFonts w:ascii="ＭＳ ゴシック" w:eastAsia="ＭＳ ゴシック" w:hAnsi="ＭＳ ゴシック"/>
          <w:color w:val="000000" w:themeColor="text1"/>
        </w:rPr>
      </w:pPr>
    </w:p>
    <w:p w14:paraId="5C23A5AA" w14:textId="250EB91D" w:rsidR="003613AC" w:rsidRPr="00280C3F" w:rsidRDefault="00FC4ED8" w:rsidP="003613AC">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⑸</w:t>
      </w:r>
      <w:r w:rsidR="003613AC" w:rsidRPr="00280C3F">
        <w:rPr>
          <w:rFonts w:ascii="ＭＳ ゴシック" w:eastAsia="ＭＳ ゴシック" w:hAnsi="ＭＳ ゴシック" w:hint="eastAsia"/>
          <w:color w:val="000000" w:themeColor="text1"/>
        </w:rPr>
        <w:t xml:space="preserve">　令和</w:t>
      </w:r>
      <w:r w:rsidR="0040101C">
        <w:rPr>
          <w:rFonts w:ascii="ＭＳ ゴシック" w:eastAsia="ＭＳ ゴシック" w:hAnsi="ＭＳ ゴシック" w:hint="eastAsia"/>
          <w:color w:val="000000" w:themeColor="text1"/>
        </w:rPr>
        <w:t>４</w:t>
      </w:r>
      <w:r w:rsidR="003613AC" w:rsidRPr="00280C3F">
        <w:rPr>
          <w:rFonts w:ascii="ＭＳ ゴシック" w:eastAsia="ＭＳ ゴシック" w:hAnsi="ＭＳ ゴシック" w:hint="eastAsia"/>
          <w:color w:val="000000" w:themeColor="text1"/>
        </w:rPr>
        <w:t>年</w:t>
      </w:r>
      <w:r w:rsidR="0040101C">
        <w:rPr>
          <w:rFonts w:ascii="ＭＳ ゴシック" w:eastAsia="ＭＳ ゴシック" w:hAnsi="ＭＳ ゴシック" w:hint="eastAsia"/>
          <w:color w:val="000000" w:themeColor="text1"/>
        </w:rPr>
        <w:t>度から令和７年</w:t>
      </w:r>
      <w:r w:rsidR="003613AC" w:rsidRPr="00280C3F">
        <w:rPr>
          <w:rFonts w:ascii="ＭＳ ゴシック" w:eastAsia="ＭＳ ゴシック" w:hAnsi="ＭＳ ゴシック" w:hint="eastAsia"/>
          <w:color w:val="000000" w:themeColor="text1"/>
        </w:rPr>
        <w:t>度補助事業の現況調査</w:t>
      </w:r>
    </w:p>
    <w:p w14:paraId="5E975BE6" w14:textId="2349AA0E" w:rsidR="003613AC" w:rsidRPr="00280C3F" w:rsidRDefault="0040101C" w:rsidP="003613AC">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280C3F">
        <w:rPr>
          <w:rFonts w:ascii="ＭＳ ゴシック" w:eastAsia="ＭＳ ゴシック" w:hAnsi="ＭＳ ゴシック" w:hint="eastAsia"/>
          <w:color w:val="000000" w:themeColor="text1"/>
        </w:rPr>
        <w:t>令和</w:t>
      </w:r>
      <w:r>
        <w:rPr>
          <w:rFonts w:ascii="ＭＳ ゴシック" w:eastAsia="ＭＳ ゴシック" w:hAnsi="ＭＳ ゴシック" w:hint="eastAsia"/>
          <w:color w:val="000000" w:themeColor="text1"/>
        </w:rPr>
        <w:t>４</w:t>
      </w:r>
      <w:r w:rsidRPr="00280C3F">
        <w:rPr>
          <w:rFonts w:ascii="ＭＳ ゴシック" w:eastAsia="ＭＳ ゴシック" w:hAnsi="ＭＳ ゴシック" w:hint="eastAsia"/>
          <w:color w:val="000000" w:themeColor="text1"/>
        </w:rPr>
        <w:t>年</w:t>
      </w:r>
      <w:r>
        <w:rPr>
          <w:rFonts w:ascii="ＭＳ ゴシック" w:eastAsia="ＭＳ ゴシック" w:hAnsi="ＭＳ ゴシック" w:hint="eastAsia"/>
          <w:color w:val="000000" w:themeColor="text1"/>
        </w:rPr>
        <w:t>度から令和７年</w:t>
      </w:r>
      <w:r w:rsidRPr="00280C3F">
        <w:rPr>
          <w:rFonts w:ascii="ＭＳ ゴシック" w:eastAsia="ＭＳ ゴシック" w:hAnsi="ＭＳ ゴシック" w:hint="eastAsia"/>
          <w:color w:val="000000" w:themeColor="text1"/>
        </w:rPr>
        <w:t>度</w:t>
      </w:r>
      <w:r w:rsidR="003613AC">
        <w:rPr>
          <w:rFonts w:asciiTheme="minorEastAsia" w:eastAsiaTheme="minorEastAsia" w:hAnsiTheme="minorEastAsia" w:hint="eastAsia"/>
          <w:color w:val="000000" w:themeColor="text1"/>
        </w:rPr>
        <w:t>補助</w:t>
      </w:r>
      <w:r w:rsidR="003613AC" w:rsidRPr="00280C3F">
        <w:rPr>
          <w:rFonts w:asciiTheme="minorEastAsia" w:eastAsiaTheme="minorEastAsia" w:hAnsiTheme="minorEastAsia" w:hint="eastAsia"/>
          <w:color w:val="000000" w:themeColor="text1"/>
        </w:rPr>
        <w:t>事業の現況について、調査票を検討の上、</w:t>
      </w:r>
      <w:r w:rsidR="003613AC">
        <w:rPr>
          <w:rFonts w:asciiTheme="minorEastAsia" w:eastAsiaTheme="minorEastAsia" w:hAnsiTheme="minorEastAsia" w:hint="eastAsia"/>
          <w:color w:val="000000" w:themeColor="text1"/>
        </w:rPr>
        <w:t>調査を実施</w:t>
      </w:r>
      <w:r w:rsidR="003613AC" w:rsidRPr="00280C3F">
        <w:rPr>
          <w:rFonts w:asciiTheme="minorEastAsia" w:eastAsiaTheme="minorEastAsia" w:hAnsiTheme="minorEastAsia" w:hint="eastAsia"/>
          <w:color w:val="000000" w:themeColor="text1"/>
        </w:rPr>
        <w:t>すること。調査項目には以下の内容を含むこと。</w:t>
      </w:r>
    </w:p>
    <w:p w14:paraId="6FAD6B08" w14:textId="492CDB49" w:rsidR="003613AC" w:rsidRPr="00280C3F" w:rsidRDefault="003613AC" w:rsidP="003613AC">
      <w:pPr>
        <w:autoSpaceDE w:val="0"/>
        <w:autoSpaceDN w:val="0"/>
        <w:spacing w:before="40" w:line="300" w:lineRule="exact"/>
        <w:ind w:leftChars="200" w:left="440"/>
        <w:rPr>
          <w:rFonts w:asciiTheme="minorEastAsia" w:eastAsiaTheme="minorEastAsia" w:hAnsiTheme="minorEastAsia"/>
          <w:color w:val="000000" w:themeColor="text1"/>
        </w:rPr>
      </w:pPr>
      <w:r w:rsidRPr="00280C3F">
        <w:rPr>
          <w:rFonts w:asciiTheme="minorEastAsia" w:eastAsiaTheme="minorEastAsia" w:hAnsiTheme="minorEastAsia" w:hint="eastAsia"/>
          <w:color w:val="000000" w:themeColor="text1"/>
        </w:rPr>
        <w:t xml:space="preserve">ア　</w:t>
      </w:r>
      <w:r w:rsidR="00600C9C">
        <w:rPr>
          <w:rFonts w:asciiTheme="minorEastAsia" w:eastAsiaTheme="minorEastAsia" w:hAnsiTheme="minorEastAsia" w:hint="eastAsia"/>
          <w:color w:val="000000" w:themeColor="text1"/>
        </w:rPr>
        <w:t>事業の</w:t>
      </w:r>
      <w:r w:rsidRPr="00280C3F">
        <w:rPr>
          <w:rFonts w:asciiTheme="minorEastAsia" w:eastAsiaTheme="minorEastAsia" w:hAnsiTheme="minorEastAsia" w:hint="eastAsia"/>
          <w:color w:val="000000" w:themeColor="text1"/>
        </w:rPr>
        <w:t>進捗状況（目標に対する進捗、</w:t>
      </w:r>
      <w:r w:rsidR="00600C9C">
        <w:rPr>
          <w:rFonts w:asciiTheme="minorEastAsia" w:eastAsiaTheme="minorEastAsia" w:hAnsiTheme="minorEastAsia" w:hint="eastAsia"/>
          <w:color w:val="000000" w:themeColor="text1"/>
        </w:rPr>
        <w:t>売上</w:t>
      </w:r>
      <w:r w:rsidRPr="00280C3F">
        <w:rPr>
          <w:rFonts w:asciiTheme="minorEastAsia" w:eastAsiaTheme="minorEastAsia" w:hAnsiTheme="minorEastAsia" w:hint="eastAsia"/>
          <w:color w:val="000000" w:themeColor="text1"/>
        </w:rPr>
        <w:t>状況等）</w:t>
      </w:r>
    </w:p>
    <w:p w14:paraId="6AF001FF" w14:textId="642E6336" w:rsidR="003613AC" w:rsidRPr="00280C3F" w:rsidRDefault="003613AC" w:rsidP="003613AC">
      <w:pPr>
        <w:autoSpaceDE w:val="0"/>
        <w:autoSpaceDN w:val="0"/>
        <w:spacing w:before="40" w:line="300" w:lineRule="exact"/>
        <w:ind w:leftChars="200" w:left="440"/>
        <w:rPr>
          <w:rFonts w:asciiTheme="minorEastAsia" w:eastAsiaTheme="minorEastAsia" w:hAnsiTheme="minorEastAsia"/>
          <w:color w:val="000000" w:themeColor="text1"/>
        </w:rPr>
      </w:pPr>
      <w:r w:rsidRPr="00280C3F">
        <w:rPr>
          <w:rFonts w:asciiTheme="minorEastAsia" w:eastAsiaTheme="minorEastAsia" w:hAnsiTheme="minorEastAsia" w:hint="eastAsia"/>
          <w:color w:val="000000" w:themeColor="text1"/>
        </w:rPr>
        <w:t>イ　目標に至っていない場合はその</w:t>
      </w:r>
      <w:r>
        <w:rPr>
          <w:rFonts w:asciiTheme="minorEastAsia" w:eastAsiaTheme="minorEastAsia" w:hAnsiTheme="minorEastAsia" w:hint="eastAsia"/>
          <w:color w:val="000000" w:themeColor="text1"/>
        </w:rPr>
        <w:t>事情</w:t>
      </w:r>
    </w:p>
    <w:p w14:paraId="148989A7" w14:textId="77777777" w:rsidR="003613AC" w:rsidRDefault="003613AC" w:rsidP="003613AC">
      <w:pPr>
        <w:autoSpaceDE w:val="0"/>
        <w:autoSpaceDN w:val="0"/>
        <w:spacing w:before="40" w:line="300" w:lineRule="exact"/>
        <w:ind w:leftChars="200" w:left="440"/>
        <w:rPr>
          <w:rFonts w:asciiTheme="minorEastAsia" w:eastAsiaTheme="minorEastAsia" w:hAnsiTheme="minorEastAsia"/>
          <w:color w:val="000000" w:themeColor="text1"/>
        </w:rPr>
      </w:pPr>
      <w:r w:rsidRPr="00280C3F">
        <w:rPr>
          <w:rFonts w:asciiTheme="minorEastAsia" w:eastAsiaTheme="minorEastAsia" w:hAnsiTheme="minorEastAsia" w:hint="eastAsia"/>
          <w:color w:val="000000" w:themeColor="text1"/>
        </w:rPr>
        <w:t>ウ　その他、現状の把握に必要な事項</w:t>
      </w:r>
    </w:p>
    <w:p w14:paraId="36E382AB" w14:textId="77777777" w:rsidR="00510DEE" w:rsidRDefault="00510DEE" w:rsidP="007B60BC">
      <w:pPr>
        <w:autoSpaceDE w:val="0"/>
        <w:autoSpaceDN w:val="0"/>
        <w:spacing w:before="40" w:line="300" w:lineRule="exact"/>
        <w:rPr>
          <w:rFonts w:asciiTheme="minorEastAsia" w:eastAsiaTheme="minorEastAsia" w:hAnsiTheme="minorEastAsia"/>
          <w:color w:val="000000" w:themeColor="text1"/>
        </w:rPr>
      </w:pPr>
    </w:p>
    <w:p w14:paraId="6233EA85" w14:textId="7354E83F" w:rsidR="00A24650" w:rsidRPr="003B2DB0" w:rsidRDefault="007B4AC2" w:rsidP="00A24650">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bookmarkStart w:id="3" w:name="_Hlk189501510"/>
      <w:r>
        <w:rPr>
          <w:rFonts w:ascii="ＭＳ ゴシック" w:eastAsia="ＭＳ ゴシック" w:hAnsi="ＭＳ ゴシック" w:hint="eastAsia"/>
          <w:color w:val="000000" w:themeColor="text1"/>
        </w:rPr>
        <w:t>⑹</w:t>
      </w:r>
      <w:r w:rsidR="00A24650" w:rsidRPr="003B2DB0">
        <w:rPr>
          <w:rFonts w:ascii="ＭＳ ゴシック" w:eastAsia="ＭＳ ゴシック" w:hAnsi="ＭＳ ゴシック" w:hint="eastAsia"/>
          <w:color w:val="000000" w:themeColor="text1"/>
        </w:rPr>
        <w:t xml:space="preserve">　</w:t>
      </w:r>
      <w:r w:rsidR="008A1A2C" w:rsidRPr="003B2DB0">
        <w:rPr>
          <w:rFonts w:ascii="ＭＳ ゴシック" w:eastAsia="ＭＳ ゴシック" w:hAnsi="ＭＳ ゴシック" w:hint="eastAsia"/>
          <w:color w:val="000000" w:themeColor="text1"/>
        </w:rPr>
        <w:t>委託業務の実施のために必要な人員の配置</w:t>
      </w:r>
    </w:p>
    <w:p w14:paraId="7CB8E580" w14:textId="19711925" w:rsidR="00A24650" w:rsidRPr="003B2DB0" w:rsidRDefault="008A1A2C" w:rsidP="008A1A2C">
      <w:pPr>
        <w:autoSpaceDE w:val="0"/>
        <w:autoSpaceDN w:val="0"/>
        <w:spacing w:before="40" w:line="300" w:lineRule="exact"/>
        <w:ind w:leftChars="200" w:left="440" w:firstLineChars="100" w:firstLine="220"/>
        <w:rPr>
          <w:rFonts w:hAnsi="ＭＳ 明朝"/>
          <w:color w:val="000000" w:themeColor="text1"/>
        </w:rPr>
      </w:pPr>
      <w:r w:rsidRPr="003B2DB0">
        <w:rPr>
          <w:rFonts w:hAnsi="ＭＳ 明朝" w:hint="eastAsia"/>
          <w:color w:val="000000" w:themeColor="text1"/>
        </w:rPr>
        <w:t>幅広い知識、経験、情報や人的ネットワーク等を有し、本委託業務を実施するために適正な人員を、必要数配置すること。また、業務を総括・管理できる担当者を１名以上配置すること。</w:t>
      </w:r>
    </w:p>
    <w:bookmarkEnd w:id="3"/>
    <w:p w14:paraId="1E8BD874" w14:textId="77777777" w:rsidR="007B4AC2" w:rsidRDefault="007B4AC2" w:rsidP="007B4AC2">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212D693D" w14:textId="6FA7FB7D" w:rsidR="007B4AC2" w:rsidRPr="00280C3F" w:rsidRDefault="007B4AC2" w:rsidP="007B4AC2">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⑺</w:t>
      </w:r>
      <w:r w:rsidRPr="00280C3F">
        <w:rPr>
          <w:rFonts w:ascii="ＭＳ ゴシック" w:eastAsia="ＭＳ ゴシック" w:hAnsi="ＭＳ ゴシック" w:hint="eastAsia"/>
          <w:color w:val="000000" w:themeColor="text1"/>
        </w:rPr>
        <w:t xml:space="preserve">　その他補助の目的を達成するために沖縄県が指示する事項</w:t>
      </w:r>
    </w:p>
    <w:p w14:paraId="0CD6120F" w14:textId="77777777" w:rsidR="00A24650" w:rsidRPr="007B4AC2" w:rsidRDefault="00A24650" w:rsidP="007B60BC">
      <w:pPr>
        <w:autoSpaceDE w:val="0"/>
        <w:autoSpaceDN w:val="0"/>
        <w:spacing w:before="40" w:line="300" w:lineRule="exact"/>
        <w:rPr>
          <w:rFonts w:ascii="ＭＳ ゴシック" w:eastAsia="ＭＳ ゴシック" w:hAnsi="ＭＳ ゴシック"/>
          <w:color w:val="000000" w:themeColor="text1"/>
          <w:sz w:val="24"/>
          <w:szCs w:val="24"/>
        </w:rPr>
      </w:pPr>
    </w:p>
    <w:p w14:paraId="146C2C5C" w14:textId="35591F43" w:rsidR="00EC122F" w:rsidRPr="003B2DB0" w:rsidRDefault="001F5323"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lastRenderedPageBreak/>
        <w:t>６</w:t>
      </w:r>
      <w:r w:rsidR="003C2615" w:rsidRPr="003B2DB0">
        <w:rPr>
          <w:rFonts w:ascii="ＭＳ ゴシック" w:eastAsia="ＭＳ ゴシック" w:hAnsi="ＭＳ ゴシック" w:hint="eastAsia"/>
          <w:color w:val="000000" w:themeColor="text1"/>
          <w:sz w:val="24"/>
          <w:szCs w:val="24"/>
        </w:rPr>
        <w:t xml:space="preserve">　</w:t>
      </w:r>
      <w:r w:rsidR="00EC122F" w:rsidRPr="003B2DB0">
        <w:rPr>
          <w:rFonts w:ascii="ＭＳ ゴシック" w:eastAsia="ＭＳ ゴシック" w:hAnsi="ＭＳ ゴシック" w:hint="eastAsia"/>
          <w:color w:val="000000" w:themeColor="text1"/>
          <w:sz w:val="24"/>
          <w:szCs w:val="24"/>
        </w:rPr>
        <w:t>提案上限額及び</w:t>
      </w:r>
      <w:r w:rsidR="003C2615" w:rsidRPr="003B2DB0">
        <w:rPr>
          <w:rFonts w:ascii="ＭＳ ゴシック" w:eastAsia="ＭＳ ゴシック" w:hAnsi="ＭＳ ゴシック" w:hint="eastAsia"/>
          <w:color w:val="000000" w:themeColor="text1"/>
          <w:sz w:val="24"/>
          <w:szCs w:val="24"/>
        </w:rPr>
        <w:t>経費の計上</w:t>
      </w:r>
    </w:p>
    <w:p w14:paraId="64523723" w14:textId="3F98C59C" w:rsidR="00EC122F" w:rsidRPr="003B2DB0" w:rsidRDefault="00EC122F" w:rsidP="00221FAE">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3B2DB0">
        <w:rPr>
          <w:rFonts w:ascii="ＭＳ ゴシック" w:eastAsia="ＭＳ ゴシック" w:hAnsi="ＭＳ ゴシック" w:hint="eastAsia"/>
          <w:color w:val="000000" w:themeColor="text1"/>
        </w:rPr>
        <w:t>⑴　提案上限額</w:t>
      </w:r>
      <w:r w:rsidR="00221FAE" w:rsidRPr="003B2DB0">
        <w:rPr>
          <w:rFonts w:ascii="ＭＳ ゴシック" w:eastAsia="ＭＳ ゴシック" w:hAnsi="ＭＳ ゴシック" w:hint="eastAsia"/>
          <w:color w:val="000000" w:themeColor="text1"/>
        </w:rPr>
        <w:t xml:space="preserve">　　</w:t>
      </w:r>
      <w:r w:rsidR="00386589">
        <w:rPr>
          <w:rFonts w:asciiTheme="minorEastAsia" w:eastAsiaTheme="minorEastAsia" w:hAnsiTheme="minorEastAsia" w:hint="eastAsia"/>
          <w:color w:val="000000" w:themeColor="text1"/>
        </w:rPr>
        <w:t>12,8</w:t>
      </w:r>
      <w:r w:rsidR="00045462">
        <w:rPr>
          <w:rFonts w:asciiTheme="minorEastAsia" w:eastAsiaTheme="minorEastAsia" w:hAnsiTheme="minorEastAsia" w:hint="eastAsia"/>
          <w:color w:val="000000" w:themeColor="text1"/>
        </w:rPr>
        <w:t>41</w:t>
      </w:r>
      <w:r w:rsidRPr="003B2DB0">
        <w:rPr>
          <w:rFonts w:asciiTheme="minorEastAsia" w:eastAsiaTheme="minorEastAsia" w:hAnsiTheme="minorEastAsia" w:hint="eastAsia"/>
          <w:color w:val="000000" w:themeColor="text1"/>
        </w:rPr>
        <w:t>千円以内（消費税及び地方消費税を含む）</w:t>
      </w:r>
    </w:p>
    <w:p w14:paraId="2F2181A1" w14:textId="387EFFF4" w:rsidR="00536629" w:rsidRPr="003B2DB0" w:rsidRDefault="00536629" w:rsidP="00536629">
      <w:pPr>
        <w:autoSpaceDE w:val="0"/>
        <w:autoSpaceDN w:val="0"/>
        <w:spacing w:before="40" w:line="300" w:lineRule="exact"/>
        <w:ind w:leftChars="200" w:left="660" w:hangingChars="100" w:hanging="220"/>
        <w:rPr>
          <w:rFonts w:hAnsi="ＭＳ 明朝"/>
          <w:color w:val="000000" w:themeColor="text1"/>
        </w:rPr>
      </w:pPr>
      <w:r w:rsidRPr="003B2DB0">
        <w:rPr>
          <w:rFonts w:hAnsi="ＭＳ 明朝" w:hint="eastAsia"/>
          <w:color w:val="000000" w:themeColor="text1"/>
        </w:rPr>
        <w:t>※　この金額は企画提案のために設定した金額であり、実際の契約額とは異なる場合がある。</w:t>
      </w:r>
    </w:p>
    <w:p w14:paraId="7970A33C" w14:textId="77777777" w:rsidR="009F1A3D" w:rsidRPr="003B2DB0" w:rsidRDefault="009F1A3D" w:rsidP="00536629">
      <w:pPr>
        <w:autoSpaceDE w:val="0"/>
        <w:autoSpaceDN w:val="0"/>
        <w:spacing w:before="40" w:line="300" w:lineRule="exact"/>
        <w:ind w:leftChars="200" w:left="660" w:hangingChars="100" w:hanging="220"/>
        <w:rPr>
          <w:rFonts w:hAnsi="ＭＳ 明朝"/>
          <w:color w:val="000000" w:themeColor="text1"/>
        </w:rPr>
      </w:pPr>
    </w:p>
    <w:p w14:paraId="7BC9CE21" w14:textId="7CEF0A72" w:rsidR="00EC122F" w:rsidRPr="003B2DB0" w:rsidRDefault="00EC122F"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⑵</w:t>
      </w:r>
      <w:r w:rsidR="008F5E4A" w:rsidRPr="003B2DB0">
        <w:rPr>
          <w:rFonts w:ascii="ＭＳ ゴシック" w:eastAsia="ＭＳ ゴシック" w:hAnsi="ＭＳ ゴシック" w:hint="eastAsia"/>
          <w:color w:val="000000" w:themeColor="text1"/>
        </w:rPr>
        <w:t xml:space="preserve">　</w:t>
      </w:r>
      <w:r w:rsidRPr="003B2DB0">
        <w:rPr>
          <w:rFonts w:ascii="ＭＳ ゴシック" w:eastAsia="ＭＳ ゴシック" w:hAnsi="ＭＳ ゴシック" w:hint="eastAsia"/>
          <w:color w:val="000000" w:themeColor="text1"/>
        </w:rPr>
        <w:t>経費の計上</w:t>
      </w:r>
    </w:p>
    <w:p w14:paraId="15DFCD3F" w14:textId="07AD751A" w:rsidR="00EC122F" w:rsidRPr="003B2DB0" w:rsidRDefault="0004126C" w:rsidP="00EC122F">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bookmarkStart w:id="4" w:name="_Hlk158198843"/>
      <w:r w:rsidRPr="003B2DB0">
        <w:rPr>
          <w:rFonts w:asciiTheme="minorEastAsia" w:eastAsiaTheme="minorEastAsia" w:hAnsiTheme="minorEastAsia" w:hint="eastAsia"/>
          <w:color w:val="000000" w:themeColor="text1"/>
        </w:rPr>
        <w:t>①</w:t>
      </w:r>
      <w:r w:rsidR="00EC122F" w:rsidRPr="003B2DB0">
        <w:rPr>
          <w:rFonts w:asciiTheme="minorEastAsia" w:eastAsiaTheme="minorEastAsia" w:hAnsiTheme="minorEastAsia" w:hint="eastAsia"/>
          <w:color w:val="000000" w:themeColor="text1"/>
        </w:rPr>
        <w:t xml:space="preserve">　</w:t>
      </w:r>
      <w:r w:rsidR="008F5E4A" w:rsidRPr="003B2DB0">
        <w:rPr>
          <w:rFonts w:asciiTheme="minorEastAsia" w:eastAsiaTheme="minorEastAsia" w:hAnsiTheme="minorEastAsia" w:hint="eastAsia"/>
          <w:color w:val="000000" w:themeColor="text1"/>
        </w:rPr>
        <w:t>経費については、単価、数量、内訳等の見積条件を明記し、この</w:t>
      </w:r>
      <w:r w:rsidR="00EC122F" w:rsidRPr="003B2DB0">
        <w:rPr>
          <w:rFonts w:asciiTheme="minorEastAsia" w:eastAsiaTheme="minorEastAsia" w:hAnsiTheme="minorEastAsia" w:hint="eastAsia"/>
          <w:color w:val="000000" w:themeColor="text1"/>
        </w:rPr>
        <w:t>業務</w:t>
      </w:r>
      <w:r w:rsidR="008F5E4A" w:rsidRPr="003B2DB0">
        <w:rPr>
          <w:rFonts w:asciiTheme="minorEastAsia" w:eastAsiaTheme="minorEastAsia" w:hAnsiTheme="minorEastAsia" w:hint="eastAsia"/>
          <w:color w:val="000000" w:themeColor="text1"/>
        </w:rPr>
        <w:t>を実施するにあたっての一切の費用を積算すること。</w:t>
      </w:r>
    </w:p>
    <w:p w14:paraId="69C33886" w14:textId="18E52981" w:rsidR="008F5E4A" w:rsidRPr="003B2DB0" w:rsidRDefault="0004126C" w:rsidP="00EC122F">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②</w:t>
      </w:r>
      <w:r w:rsidR="00EC122F" w:rsidRPr="003B2DB0">
        <w:rPr>
          <w:rFonts w:asciiTheme="minorEastAsia" w:eastAsiaTheme="minorEastAsia" w:hAnsiTheme="minorEastAsia" w:hint="eastAsia"/>
          <w:color w:val="000000" w:themeColor="text1"/>
        </w:rPr>
        <w:t xml:space="preserve">　</w:t>
      </w:r>
      <w:r w:rsidR="008F5E4A" w:rsidRPr="003B2DB0">
        <w:rPr>
          <w:rFonts w:asciiTheme="minorEastAsia" w:eastAsiaTheme="minorEastAsia" w:hAnsiTheme="minorEastAsia" w:hint="eastAsia"/>
          <w:color w:val="000000" w:themeColor="text1"/>
        </w:rPr>
        <w:t>経費は税抜価格とし、各経費の総額に消費税率を</w:t>
      </w:r>
      <w:r w:rsidR="00EC122F" w:rsidRPr="003B2DB0">
        <w:rPr>
          <w:rFonts w:asciiTheme="minorEastAsia" w:eastAsiaTheme="minorEastAsia" w:hAnsiTheme="minorEastAsia" w:hint="eastAsia"/>
          <w:color w:val="000000" w:themeColor="text1"/>
        </w:rPr>
        <w:t>乗じて</w:t>
      </w:r>
      <w:r w:rsidR="008F5E4A" w:rsidRPr="003B2DB0">
        <w:rPr>
          <w:rFonts w:asciiTheme="minorEastAsia" w:eastAsiaTheme="minorEastAsia" w:hAnsiTheme="minorEastAsia" w:hint="eastAsia"/>
          <w:color w:val="000000" w:themeColor="text1"/>
        </w:rPr>
        <w:t>総事業費を</w:t>
      </w:r>
      <w:r w:rsidR="00EC122F" w:rsidRPr="003B2DB0">
        <w:rPr>
          <w:rFonts w:asciiTheme="minorEastAsia" w:eastAsiaTheme="minorEastAsia" w:hAnsiTheme="minorEastAsia" w:hint="eastAsia"/>
          <w:color w:val="000000" w:themeColor="text1"/>
        </w:rPr>
        <w:t>算出</w:t>
      </w:r>
      <w:r w:rsidR="008F5E4A" w:rsidRPr="003B2DB0">
        <w:rPr>
          <w:rFonts w:asciiTheme="minorEastAsia" w:eastAsiaTheme="minorEastAsia" w:hAnsiTheme="minorEastAsia" w:hint="eastAsia"/>
          <w:color w:val="000000" w:themeColor="text1"/>
        </w:rPr>
        <w:t>すること。</w:t>
      </w:r>
    </w:p>
    <w:p w14:paraId="015C4AB8" w14:textId="5B60044F" w:rsidR="008F5E4A" w:rsidRPr="003B2DB0" w:rsidRDefault="008F5E4A" w:rsidP="00EC122F">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１円未満の端数については切り捨てるものとする。（「国等の債権債務等の金額の端数計算に関する法律」を参照）</w:t>
      </w:r>
    </w:p>
    <w:p w14:paraId="72FF9BE8" w14:textId="7A46030D" w:rsidR="000540D6" w:rsidRDefault="0004126C" w:rsidP="0004126C">
      <w:pPr>
        <w:autoSpaceDE w:val="0"/>
        <w:autoSpaceDN w:val="0"/>
        <w:spacing w:before="40" w:after="16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③</w:t>
      </w:r>
      <w:r w:rsidR="008F5E4A" w:rsidRPr="003B2DB0">
        <w:rPr>
          <w:rFonts w:asciiTheme="minorEastAsia" w:eastAsiaTheme="minorEastAsia" w:hAnsiTheme="minorEastAsia" w:hint="eastAsia"/>
          <w:color w:val="000000" w:themeColor="text1"/>
        </w:rPr>
        <w:t xml:space="preserve">　積算の費目については、以下の内容で提出すること。</w:t>
      </w:r>
    </w:p>
    <w:p w14:paraId="39D68B8F" w14:textId="77777777" w:rsidR="00D44D54" w:rsidRPr="003B2DB0" w:rsidRDefault="00D44D54" w:rsidP="0004126C">
      <w:pPr>
        <w:autoSpaceDE w:val="0"/>
        <w:autoSpaceDN w:val="0"/>
        <w:spacing w:before="40" w:after="160" w:line="300" w:lineRule="exact"/>
        <w:ind w:leftChars="200" w:left="660" w:hangingChars="100" w:hanging="220"/>
        <w:rPr>
          <w:rFonts w:asciiTheme="minorEastAsia" w:eastAsiaTheme="minorEastAsia" w:hAnsiTheme="minorEastAsia"/>
          <w:color w:val="000000" w:themeColor="text1"/>
        </w:rPr>
      </w:pPr>
    </w:p>
    <w:tbl>
      <w:tblPr>
        <w:tblStyle w:val="a3"/>
        <w:tblW w:w="0" w:type="auto"/>
        <w:jc w:val="center"/>
        <w:tblLook w:val="04A0" w:firstRow="1" w:lastRow="0" w:firstColumn="1" w:lastColumn="0" w:noHBand="0" w:noVBand="1"/>
      </w:tblPr>
      <w:tblGrid>
        <w:gridCol w:w="250"/>
        <w:gridCol w:w="1985"/>
        <w:gridCol w:w="6186"/>
      </w:tblGrid>
      <w:tr w:rsidR="003B2DB0" w:rsidRPr="003B2DB0" w14:paraId="1C67F636" w14:textId="77777777" w:rsidTr="008F5E4A">
        <w:trPr>
          <w:jc w:val="center"/>
        </w:trPr>
        <w:tc>
          <w:tcPr>
            <w:tcW w:w="2235" w:type="dxa"/>
            <w:gridSpan w:val="2"/>
            <w:tcMar>
              <w:top w:w="57" w:type="dxa"/>
              <w:left w:w="57" w:type="dxa"/>
              <w:bottom w:w="57" w:type="dxa"/>
              <w:right w:w="57" w:type="dxa"/>
            </w:tcMar>
          </w:tcPr>
          <w:bookmarkEnd w:id="4"/>
          <w:p w14:paraId="025A28E1" w14:textId="77777777" w:rsidR="008F5E4A" w:rsidRPr="003B2DB0" w:rsidRDefault="008F5E4A" w:rsidP="007B60BC">
            <w:pPr>
              <w:autoSpaceDE w:val="0"/>
              <w:autoSpaceDN w:val="0"/>
              <w:spacing w:before="40" w:line="260" w:lineRule="exact"/>
              <w:jc w:val="center"/>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経費項目</w:t>
            </w:r>
          </w:p>
        </w:tc>
        <w:tc>
          <w:tcPr>
            <w:tcW w:w="6186" w:type="dxa"/>
            <w:tcMar>
              <w:top w:w="57" w:type="dxa"/>
              <w:left w:w="57" w:type="dxa"/>
              <w:bottom w:w="57" w:type="dxa"/>
              <w:right w:w="57" w:type="dxa"/>
            </w:tcMar>
          </w:tcPr>
          <w:p w14:paraId="57DEE0EE" w14:textId="7D869E91" w:rsidR="008F5E4A" w:rsidRPr="003B2DB0" w:rsidRDefault="008F5E4A" w:rsidP="007B60BC">
            <w:pPr>
              <w:autoSpaceDE w:val="0"/>
              <w:autoSpaceDN w:val="0"/>
              <w:spacing w:before="40" w:line="260" w:lineRule="exact"/>
              <w:jc w:val="center"/>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内</w:t>
            </w:r>
            <w:r w:rsidR="003A5E15" w:rsidRPr="003B2DB0">
              <w:rPr>
                <w:rFonts w:ascii="ＭＳ ゴシック" w:eastAsia="ＭＳ ゴシック" w:hAnsi="ＭＳ ゴシック" w:hint="eastAsia"/>
                <w:color w:val="000000" w:themeColor="text1"/>
              </w:rPr>
              <w:t xml:space="preserve">　　</w:t>
            </w:r>
            <w:r w:rsidRPr="003B2DB0">
              <w:rPr>
                <w:rFonts w:ascii="ＭＳ ゴシック" w:eastAsia="ＭＳ ゴシック" w:hAnsi="ＭＳ ゴシック" w:hint="eastAsia"/>
                <w:color w:val="000000" w:themeColor="text1"/>
              </w:rPr>
              <w:t>容</w:t>
            </w:r>
          </w:p>
        </w:tc>
      </w:tr>
      <w:tr w:rsidR="003B2DB0" w:rsidRPr="003B2DB0" w14:paraId="38E39936" w14:textId="77777777" w:rsidTr="002D1C49">
        <w:trPr>
          <w:trHeight w:val="494"/>
          <w:jc w:val="center"/>
        </w:trPr>
        <w:tc>
          <w:tcPr>
            <w:tcW w:w="2235" w:type="dxa"/>
            <w:gridSpan w:val="2"/>
            <w:tcMar>
              <w:top w:w="57" w:type="dxa"/>
              <w:left w:w="57" w:type="dxa"/>
              <w:bottom w:w="57" w:type="dxa"/>
              <w:right w:w="57" w:type="dxa"/>
            </w:tcMar>
          </w:tcPr>
          <w:p w14:paraId="5B5D47BD" w14:textId="2FBFD8B5" w:rsidR="008F5E4A" w:rsidRPr="003B2DB0" w:rsidRDefault="008F5E4A" w:rsidP="007B60BC">
            <w:pPr>
              <w:autoSpaceDE w:val="0"/>
              <w:autoSpaceDN w:val="0"/>
              <w:spacing w:before="40" w:line="260" w:lineRule="exact"/>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 xml:space="preserve">Ⅰ　</w:t>
            </w:r>
            <w:r w:rsidR="00B62B6D" w:rsidRPr="003B2DB0">
              <w:rPr>
                <w:rFonts w:ascii="ＭＳ ゴシック" w:eastAsia="ＭＳ ゴシック" w:hAnsi="ＭＳ ゴシック" w:hint="eastAsia"/>
                <w:color w:val="000000" w:themeColor="text1"/>
              </w:rPr>
              <w:t>直接</w:t>
            </w:r>
            <w:r w:rsidRPr="003B2DB0">
              <w:rPr>
                <w:rFonts w:ascii="ＭＳ ゴシック" w:eastAsia="ＭＳ ゴシック" w:hAnsi="ＭＳ ゴシック" w:hint="eastAsia"/>
                <w:color w:val="000000" w:themeColor="text1"/>
              </w:rPr>
              <w:t>人件費</w:t>
            </w:r>
          </w:p>
        </w:tc>
        <w:tc>
          <w:tcPr>
            <w:tcW w:w="6186" w:type="dxa"/>
            <w:tcMar>
              <w:top w:w="57" w:type="dxa"/>
              <w:left w:w="57" w:type="dxa"/>
              <w:bottom w:w="57" w:type="dxa"/>
              <w:right w:w="57" w:type="dxa"/>
            </w:tcMar>
          </w:tcPr>
          <w:p w14:paraId="0559E806" w14:textId="77777777"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事業に直接従事する者の作業時間に対する人件費</w:t>
            </w:r>
          </w:p>
          <w:p w14:paraId="6526E27A" w14:textId="77777777" w:rsidR="00F933C8" w:rsidRPr="003B2DB0" w:rsidRDefault="00F933C8" w:rsidP="00F933C8">
            <w:pPr>
              <w:autoSpaceDE w:val="0"/>
              <w:autoSpaceDN w:val="0"/>
              <w:spacing w:before="40" w:line="260" w:lineRule="exact"/>
              <w:ind w:left="220" w:hangingChars="100" w:hanging="220"/>
              <w:rPr>
                <w:rFonts w:hAnsi="ＭＳ 明朝"/>
                <w:color w:val="000000" w:themeColor="text1"/>
              </w:rPr>
            </w:pPr>
            <w:r w:rsidRPr="003B2DB0">
              <w:rPr>
                <w:rFonts w:hAnsi="ＭＳ 明朝" w:hint="eastAsia"/>
                <w:color w:val="000000" w:themeColor="text1"/>
              </w:rPr>
              <w:t>※1　正規職員と同等以上で一定の経験がある者を臨時的に雇用する場合であっても直接人件費になりえる。</w:t>
            </w:r>
          </w:p>
          <w:p w14:paraId="1FCB5A48" w14:textId="77777777" w:rsidR="00F933C8" w:rsidRPr="003B2DB0" w:rsidRDefault="00F933C8" w:rsidP="00F933C8">
            <w:pPr>
              <w:autoSpaceDE w:val="0"/>
              <w:autoSpaceDN w:val="0"/>
              <w:spacing w:before="40" w:line="260" w:lineRule="exact"/>
              <w:ind w:left="220" w:hangingChars="100" w:hanging="220"/>
              <w:rPr>
                <w:rFonts w:hAnsi="ＭＳ 明朝"/>
                <w:color w:val="000000" w:themeColor="text1"/>
              </w:rPr>
            </w:pPr>
            <w:r w:rsidRPr="003B2DB0">
              <w:rPr>
                <w:rFonts w:hAnsi="ＭＳ 明朝" w:hint="eastAsia"/>
                <w:color w:val="000000" w:themeColor="text1"/>
              </w:rPr>
              <w:t>※2　業務の補助を行う補助員（アルバイト等）は補助人件費として直接経費に計上する。</w:t>
            </w:r>
          </w:p>
          <w:p w14:paraId="57534E94" w14:textId="77777777" w:rsidR="00F933C8" w:rsidRPr="003B2DB0" w:rsidRDefault="00F933C8" w:rsidP="00F933C8">
            <w:pPr>
              <w:autoSpaceDE w:val="0"/>
              <w:autoSpaceDN w:val="0"/>
              <w:spacing w:before="40" w:line="260" w:lineRule="exact"/>
              <w:rPr>
                <w:rFonts w:hAnsi="ＭＳ 明朝"/>
                <w:color w:val="000000" w:themeColor="text1"/>
              </w:rPr>
            </w:pPr>
            <w:r w:rsidRPr="003B2DB0">
              <w:rPr>
                <w:rFonts w:hAnsi="ＭＳ 明朝" w:hint="eastAsia"/>
                <w:color w:val="000000" w:themeColor="text1"/>
              </w:rPr>
              <w:t>※3　参考（沖縄県見積基準日額）</w:t>
            </w:r>
          </w:p>
          <w:p w14:paraId="31FA561D" w14:textId="77777777" w:rsidR="00F933C8" w:rsidRPr="003B2DB0" w:rsidRDefault="00F933C8" w:rsidP="00F933C8">
            <w:pPr>
              <w:autoSpaceDE w:val="0"/>
              <w:autoSpaceDN w:val="0"/>
              <w:spacing w:before="40" w:line="260" w:lineRule="exact"/>
              <w:ind w:leftChars="100" w:left="1540" w:hangingChars="600" w:hanging="1320"/>
              <w:rPr>
                <w:rFonts w:hAnsi="ＭＳ 明朝"/>
                <w:color w:val="000000" w:themeColor="text1"/>
              </w:rPr>
            </w:pPr>
            <w:r w:rsidRPr="003B2DB0">
              <w:rPr>
                <w:rFonts w:hAnsi="ＭＳ 明朝" w:hint="eastAsia"/>
                <w:color w:val="000000" w:themeColor="text1"/>
              </w:rPr>
              <w:t>統括担当者：複数の高度な業務に精通し、統括を行う。</w:t>
            </w:r>
            <w:r w:rsidRPr="003B2DB0">
              <w:rPr>
                <w:rFonts w:hAnsi="ＭＳ 明朝"/>
                <w:color w:val="000000" w:themeColor="text1"/>
              </w:rPr>
              <w:br/>
            </w:r>
            <w:r w:rsidRPr="003B2DB0">
              <w:rPr>
                <w:rFonts w:hAnsi="ＭＳ 明朝" w:hint="eastAsia"/>
                <w:color w:val="000000" w:themeColor="text1"/>
              </w:rPr>
              <w:t>また、先例の少ない特殊な業務を担当する。</w:t>
            </w:r>
            <w:r w:rsidRPr="003B2DB0">
              <w:rPr>
                <w:rFonts w:hAnsi="ＭＳ 明朝"/>
                <w:color w:val="000000" w:themeColor="text1"/>
              </w:rPr>
              <w:br/>
            </w:r>
            <w:r w:rsidRPr="003B2DB0">
              <w:rPr>
                <w:rFonts w:hAnsi="ＭＳ 明朝" w:hint="eastAsia"/>
                <w:color w:val="000000" w:themeColor="text1"/>
              </w:rPr>
              <w:t>（日額49,900円）</w:t>
            </w:r>
          </w:p>
          <w:p w14:paraId="6BC661E9" w14:textId="77777777" w:rsidR="00F933C8" w:rsidRPr="003B2DB0" w:rsidRDefault="00F933C8" w:rsidP="00F933C8">
            <w:pPr>
              <w:autoSpaceDE w:val="0"/>
              <w:autoSpaceDN w:val="0"/>
              <w:spacing w:before="40" w:line="260" w:lineRule="exact"/>
              <w:ind w:leftChars="100" w:left="1534" w:hangingChars="450" w:hanging="1314"/>
              <w:rPr>
                <w:rFonts w:hAnsi="ＭＳ 明朝"/>
                <w:color w:val="000000" w:themeColor="text1"/>
              </w:rPr>
            </w:pPr>
            <w:r w:rsidRPr="003B2DB0">
              <w:rPr>
                <w:rFonts w:hAnsi="ＭＳ 明朝" w:hint="eastAsia"/>
                <w:color w:val="000000" w:themeColor="text1"/>
                <w:spacing w:val="36"/>
                <w:kern w:val="0"/>
                <w:fitText w:val="1100" w:id="-1036809216"/>
              </w:rPr>
              <w:t>専門員</w:t>
            </w:r>
            <w:r w:rsidRPr="003B2DB0">
              <w:rPr>
                <w:rFonts w:hAnsi="ＭＳ 明朝" w:hint="eastAsia"/>
                <w:color w:val="000000" w:themeColor="text1"/>
                <w:spacing w:val="2"/>
                <w:kern w:val="0"/>
                <w:fitText w:val="1100" w:id="-1036809216"/>
              </w:rPr>
              <w:t>Ａ</w:t>
            </w:r>
            <w:r w:rsidRPr="003B2DB0">
              <w:rPr>
                <w:rFonts w:hAnsi="ＭＳ 明朝" w:hint="eastAsia"/>
                <w:color w:val="000000" w:themeColor="text1"/>
              </w:rPr>
              <w:t>：一般的な業務を複数担当し、高度な業務も</w:t>
            </w:r>
            <w:r w:rsidRPr="003B2DB0">
              <w:rPr>
                <w:rFonts w:hAnsi="ＭＳ 明朝"/>
                <w:color w:val="000000" w:themeColor="text1"/>
              </w:rPr>
              <w:br/>
            </w:r>
            <w:r w:rsidRPr="003B2DB0">
              <w:rPr>
                <w:rFonts w:hAnsi="ＭＳ 明朝" w:hint="eastAsia"/>
                <w:color w:val="000000" w:themeColor="text1"/>
              </w:rPr>
              <w:t>担当できる。（日額36,500円）</w:t>
            </w:r>
          </w:p>
          <w:p w14:paraId="2ACDEC01" w14:textId="34A71D82" w:rsidR="007B60BC" w:rsidRPr="003B2DB0" w:rsidRDefault="00F933C8" w:rsidP="00F933C8">
            <w:pPr>
              <w:autoSpaceDE w:val="0"/>
              <w:autoSpaceDN w:val="0"/>
              <w:spacing w:before="40" w:line="260" w:lineRule="exact"/>
              <w:ind w:leftChars="100" w:left="1534" w:hangingChars="450" w:hanging="1314"/>
              <w:rPr>
                <w:rFonts w:hAnsi="ＭＳ 明朝"/>
                <w:color w:val="000000" w:themeColor="text1"/>
              </w:rPr>
            </w:pPr>
            <w:r w:rsidRPr="003B2DB0">
              <w:rPr>
                <w:rFonts w:hAnsi="ＭＳ 明朝" w:hint="eastAsia"/>
                <w:color w:val="000000" w:themeColor="text1"/>
                <w:spacing w:val="36"/>
                <w:kern w:val="0"/>
                <w:fitText w:val="1100" w:id="-1036808960"/>
              </w:rPr>
              <w:t>専門員</w:t>
            </w:r>
            <w:r w:rsidRPr="003B2DB0">
              <w:rPr>
                <w:rFonts w:hAnsi="ＭＳ 明朝" w:hint="eastAsia"/>
                <w:color w:val="000000" w:themeColor="text1"/>
                <w:spacing w:val="2"/>
                <w:kern w:val="0"/>
                <w:fitText w:val="1100" w:id="-1036808960"/>
              </w:rPr>
              <w:t>Ｂ</w:t>
            </w:r>
            <w:r w:rsidRPr="003B2DB0">
              <w:rPr>
                <w:rFonts w:hAnsi="ＭＳ 明朝" w:hint="eastAsia"/>
                <w:color w:val="000000" w:themeColor="text1"/>
              </w:rPr>
              <w:t>：上司の指導のもと、一般的な業務を担当し、</w:t>
            </w:r>
            <w:r w:rsidRPr="003B2DB0">
              <w:rPr>
                <w:rFonts w:hAnsi="ＭＳ 明朝"/>
                <w:color w:val="000000" w:themeColor="text1"/>
              </w:rPr>
              <w:br/>
            </w:r>
            <w:r w:rsidRPr="003B2DB0">
              <w:rPr>
                <w:rFonts w:hAnsi="ＭＳ 明朝" w:hint="eastAsia"/>
                <w:color w:val="000000" w:themeColor="text1"/>
              </w:rPr>
              <w:t>基礎的資料を作成する。（日額27,900円）</w:t>
            </w:r>
          </w:p>
        </w:tc>
      </w:tr>
      <w:tr w:rsidR="003B2DB0" w:rsidRPr="003B2DB0" w14:paraId="684E39EC" w14:textId="77777777" w:rsidTr="00793697">
        <w:trPr>
          <w:jc w:val="center"/>
        </w:trPr>
        <w:tc>
          <w:tcPr>
            <w:tcW w:w="2235" w:type="dxa"/>
            <w:gridSpan w:val="2"/>
            <w:tcBorders>
              <w:bottom w:val="nil"/>
            </w:tcBorders>
            <w:tcMar>
              <w:top w:w="57" w:type="dxa"/>
              <w:left w:w="57" w:type="dxa"/>
              <w:bottom w:w="57" w:type="dxa"/>
              <w:right w:w="57" w:type="dxa"/>
            </w:tcMar>
          </w:tcPr>
          <w:p w14:paraId="0E7984F6" w14:textId="3F7AC39E" w:rsidR="008F5E4A" w:rsidRPr="003B2DB0" w:rsidRDefault="008F5E4A" w:rsidP="007B60BC">
            <w:pPr>
              <w:autoSpaceDE w:val="0"/>
              <w:autoSpaceDN w:val="0"/>
              <w:spacing w:before="40" w:line="260" w:lineRule="exact"/>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 xml:space="preserve">Ⅱ　</w:t>
            </w:r>
            <w:r w:rsidR="00B62B6D" w:rsidRPr="003B2DB0">
              <w:rPr>
                <w:rFonts w:ascii="ＭＳ ゴシック" w:eastAsia="ＭＳ ゴシック" w:hAnsi="ＭＳ ゴシック" w:hint="eastAsia"/>
                <w:color w:val="000000" w:themeColor="text1"/>
              </w:rPr>
              <w:t>直接経費</w:t>
            </w:r>
          </w:p>
        </w:tc>
        <w:tc>
          <w:tcPr>
            <w:tcW w:w="6186" w:type="dxa"/>
            <w:tcBorders>
              <w:bottom w:val="single" w:sz="4" w:space="0" w:color="auto"/>
            </w:tcBorders>
            <w:tcMar>
              <w:top w:w="57" w:type="dxa"/>
              <w:left w:w="57" w:type="dxa"/>
              <w:bottom w:w="57" w:type="dxa"/>
              <w:right w:w="57" w:type="dxa"/>
            </w:tcMar>
          </w:tcPr>
          <w:p w14:paraId="66EE8AC3" w14:textId="77777777" w:rsidR="008F5E4A" w:rsidRPr="003B2DB0" w:rsidRDefault="008F5E4A" w:rsidP="007B60BC">
            <w:pPr>
              <w:autoSpaceDE w:val="0"/>
              <w:autoSpaceDN w:val="0"/>
              <w:spacing w:before="40" w:line="260" w:lineRule="exact"/>
              <w:rPr>
                <w:rFonts w:hAnsi="ＭＳ 明朝"/>
                <w:color w:val="000000" w:themeColor="text1"/>
              </w:rPr>
            </w:pPr>
          </w:p>
        </w:tc>
      </w:tr>
      <w:tr w:rsidR="003B2DB0" w:rsidRPr="003B2DB0" w14:paraId="4C1A3695" w14:textId="77777777" w:rsidTr="00EA6DD3">
        <w:trPr>
          <w:trHeight w:val="1698"/>
          <w:jc w:val="center"/>
        </w:trPr>
        <w:tc>
          <w:tcPr>
            <w:tcW w:w="250" w:type="dxa"/>
            <w:vMerge w:val="restart"/>
            <w:tcBorders>
              <w:top w:val="nil"/>
              <w:right w:val="single" w:sz="4" w:space="0" w:color="auto"/>
            </w:tcBorders>
            <w:tcMar>
              <w:top w:w="57" w:type="dxa"/>
              <w:left w:w="57" w:type="dxa"/>
              <w:bottom w:w="57" w:type="dxa"/>
              <w:right w:w="57" w:type="dxa"/>
            </w:tcMar>
          </w:tcPr>
          <w:p w14:paraId="1C10FFD5"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single" w:sz="4" w:space="0" w:color="auto"/>
              <w:left w:val="single" w:sz="4" w:space="0" w:color="auto"/>
              <w:bottom w:val="dotted" w:sz="4" w:space="0" w:color="auto"/>
            </w:tcBorders>
            <w:tcMar>
              <w:top w:w="57" w:type="dxa"/>
              <w:left w:w="57" w:type="dxa"/>
              <w:bottom w:w="57" w:type="dxa"/>
              <w:right w:w="57" w:type="dxa"/>
            </w:tcMar>
          </w:tcPr>
          <w:p w14:paraId="533353D6" w14:textId="77777777" w:rsidR="00F933C8" w:rsidRPr="003B2DB0" w:rsidRDefault="00F933C8" w:rsidP="00F933C8">
            <w:pPr>
              <w:autoSpaceDE w:val="0"/>
              <w:autoSpaceDN w:val="0"/>
              <w:spacing w:before="40" w:line="260" w:lineRule="exact"/>
              <w:ind w:left="180" w:hangingChars="82" w:hanging="180"/>
              <w:rPr>
                <w:rFonts w:hAnsi="ＭＳ 明朝"/>
                <w:color w:val="000000" w:themeColor="text1"/>
              </w:rPr>
            </w:pPr>
            <w:r w:rsidRPr="003B2DB0">
              <w:rPr>
                <w:rFonts w:hAnsi="ＭＳ 明朝" w:hint="eastAsia"/>
                <w:color w:val="000000" w:themeColor="text1"/>
              </w:rPr>
              <w:t>ⅰ　補助員人件費</w:t>
            </w:r>
          </w:p>
        </w:tc>
        <w:tc>
          <w:tcPr>
            <w:tcW w:w="6186" w:type="dxa"/>
            <w:tcBorders>
              <w:top w:val="single" w:sz="4" w:space="0" w:color="auto"/>
              <w:bottom w:val="dotted" w:sz="4" w:space="0" w:color="auto"/>
            </w:tcBorders>
            <w:tcMar>
              <w:top w:w="57" w:type="dxa"/>
              <w:left w:w="57" w:type="dxa"/>
              <w:bottom w:w="57" w:type="dxa"/>
              <w:right w:w="57" w:type="dxa"/>
            </w:tcMar>
          </w:tcPr>
          <w:p w14:paraId="309600E5" w14:textId="77777777"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補助的、定型的な業務に従事する補助員（アルバイト等）に係る人件費</w:t>
            </w:r>
          </w:p>
          <w:p w14:paraId="05AD2989" w14:textId="77777777" w:rsidR="00F933C8" w:rsidRPr="003B2DB0" w:rsidRDefault="00F933C8" w:rsidP="00F933C8">
            <w:pPr>
              <w:autoSpaceDE w:val="0"/>
              <w:autoSpaceDN w:val="0"/>
              <w:spacing w:before="40" w:line="260" w:lineRule="exact"/>
              <w:rPr>
                <w:rFonts w:hAnsi="ＭＳ 明朝"/>
                <w:color w:val="000000" w:themeColor="text1"/>
              </w:rPr>
            </w:pPr>
            <w:r w:rsidRPr="003B2DB0">
              <w:rPr>
                <w:rFonts w:hAnsi="ＭＳ 明朝" w:hint="eastAsia"/>
                <w:color w:val="000000" w:themeColor="text1"/>
              </w:rPr>
              <w:t>※　参考</w:t>
            </w:r>
          </w:p>
          <w:p w14:paraId="73242130" w14:textId="6836B6F6" w:rsidR="00F933C8" w:rsidRPr="003B2DB0" w:rsidRDefault="00F933C8" w:rsidP="00F933C8">
            <w:pPr>
              <w:autoSpaceDE w:val="0"/>
              <w:autoSpaceDN w:val="0"/>
              <w:spacing w:before="40" w:line="260" w:lineRule="exact"/>
              <w:ind w:leftChars="100" w:left="220" w:firstLineChars="100" w:firstLine="220"/>
              <w:rPr>
                <w:rFonts w:hAnsi="ＭＳ 明朝"/>
                <w:color w:val="000000" w:themeColor="text1"/>
              </w:rPr>
            </w:pPr>
            <w:r w:rsidRPr="003B2DB0">
              <w:rPr>
                <w:rFonts w:hAnsi="ＭＳ 明朝" w:hint="eastAsia"/>
                <w:color w:val="000000" w:themeColor="text1"/>
              </w:rPr>
              <w:t>非常勤職員の給与、勤務条件等に関する規程、行政職給料表１号給（</w:t>
            </w:r>
            <w:r w:rsidRPr="00045462">
              <w:rPr>
                <w:rFonts w:hAnsi="ＭＳ 明朝" w:hint="eastAsia"/>
                <w:color w:val="000000" w:themeColor="text1"/>
              </w:rPr>
              <w:t>時給</w:t>
            </w:r>
            <w:r w:rsidR="0040101C" w:rsidRPr="00045462">
              <w:rPr>
                <w:rFonts w:hAnsi="ＭＳ 明朝" w:hint="eastAsia"/>
                <w:color w:val="000000" w:themeColor="text1"/>
              </w:rPr>
              <w:t>1,280</w:t>
            </w:r>
            <w:r w:rsidRPr="00045462">
              <w:rPr>
                <w:rFonts w:hAnsi="ＭＳ 明朝" w:hint="eastAsia"/>
                <w:color w:val="000000" w:themeColor="text1"/>
              </w:rPr>
              <w:t>円</w:t>
            </w:r>
            <w:r w:rsidRPr="003B2DB0">
              <w:rPr>
                <w:rFonts w:hAnsi="ＭＳ 明朝" w:hint="eastAsia"/>
                <w:color w:val="000000" w:themeColor="text1"/>
              </w:rPr>
              <w:t>）、健康保険料、厚生年金保険料等の事業者負担分及び通勤手当等の諸手当は別途</w:t>
            </w:r>
          </w:p>
        </w:tc>
      </w:tr>
      <w:tr w:rsidR="003B2DB0" w:rsidRPr="003B2DB0" w14:paraId="12DDDBE8" w14:textId="77777777" w:rsidTr="001D3904">
        <w:trPr>
          <w:trHeight w:val="130"/>
          <w:jc w:val="center"/>
        </w:trPr>
        <w:tc>
          <w:tcPr>
            <w:tcW w:w="250" w:type="dxa"/>
            <w:vMerge/>
            <w:tcBorders>
              <w:top w:val="dotted" w:sz="4" w:space="0" w:color="auto"/>
              <w:right w:val="single" w:sz="4" w:space="0" w:color="auto"/>
            </w:tcBorders>
            <w:tcMar>
              <w:top w:w="57" w:type="dxa"/>
              <w:left w:w="57" w:type="dxa"/>
              <w:bottom w:w="57" w:type="dxa"/>
              <w:right w:w="57" w:type="dxa"/>
            </w:tcMar>
          </w:tcPr>
          <w:p w14:paraId="24ACCD9E"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1458F7EC" w14:textId="77777777" w:rsidR="00F933C8" w:rsidRPr="003B2DB0" w:rsidRDefault="00F933C8" w:rsidP="00F933C8">
            <w:pPr>
              <w:autoSpaceDE w:val="0"/>
              <w:autoSpaceDN w:val="0"/>
              <w:spacing w:before="40" w:line="260" w:lineRule="exact"/>
              <w:rPr>
                <w:rFonts w:hAnsi="ＭＳ 明朝"/>
                <w:color w:val="000000" w:themeColor="text1"/>
              </w:rPr>
            </w:pPr>
            <w:r w:rsidRPr="003B2DB0">
              <w:rPr>
                <w:rFonts w:hAnsi="ＭＳ 明朝" w:hint="eastAsia"/>
                <w:color w:val="000000" w:themeColor="text1"/>
              </w:rPr>
              <w:t>ⅱ　報償費</w:t>
            </w:r>
          </w:p>
        </w:tc>
        <w:tc>
          <w:tcPr>
            <w:tcW w:w="6186" w:type="dxa"/>
            <w:tcBorders>
              <w:top w:val="dotted" w:sz="4" w:space="0" w:color="auto"/>
              <w:bottom w:val="dotted" w:sz="4" w:space="0" w:color="auto"/>
            </w:tcBorders>
            <w:tcMar>
              <w:top w:w="57" w:type="dxa"/>
              <w:left w:w="57" w:type="dxa"/>
              <w:bottom w:w="57" w:type="dxa"/>
              <w:right w:w="57" w:type="dxa"/>
            </w:tcMar>
          </w:tcPr>
          <w:p w14:paraId="342BE430" w14:textId="51CF0EB3"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審査委員会委員や外部専門家の招聘に伴う謝金等</w:t>
            </w:r>
          </w:p>
        </w:tc>
      </w:tr>
      <w:tr w:rsidR="003B2DB0" w:rsidRPr="003B2DB0" w14:paraId="56674D0F" w14:textId="77777777" w:rsidTr="00DA1B4A">
        <w:trPr>
          <w:trHeight w:val="20"/>
          <w:jc w:val="center"/>
        </w:trPr>
        <w:tc>
          <w:tcPr>
            <w:tcW w:w="250" w:type="dxa"/>
            <w:vMerge/>
            <w:tcBorders>
              <w:right w:val="single" w:sz="4" w:space="0" w:color="auto"/>
            </w:tcBorders>
            <w:tcMar>
              <w:top w:w="57" w:type="dxa"/>
              <w:left w:w="57" w:type="dxa"/>
              <w:bottom w:w="57" w:type="dxa"/>
              <w:right w:w="57" w:type="dxa"/>
            </w:tcMar>
          </w:tcPr>
          <w:p w14:paraId="644A1E48"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0A78A98B" w14:textId="77777777" w:rsidR="00F933C8" w:rsidRPr="003B2DB0" w:rsidRDefault="00F933C8" w:rsidP="00F933C8">
            <w:pPr>
              <w:autoSpaceDE w:val="0"/>
              <w:autoSpaceDN w:val="0"/>
              <w:spacing w:before="40" w:line="260" w:lineRule="exact"/>
              <w:rPr>
                <w:rFonts w:hAnsi="ＭＳ 明朝"/>
                <w:color w:val="000000" w:themeColor="text1"/>
              </w:rPr>
            </w:pPr>
            <w:r w:rsidRPr="003B2DB0">
              <w:rPr>
                <w:rFonts w:hAnsi="ＭＳ 明朝" w:hint="eastAsia"/>
                <w:color w:val="000000" w:themeColor="text1"/>
              </w:rPr>
              <w:t>ⅲ　旅費</w:t>
            </w:r>
          </w:p>
        </w:tc>
        <w:tc>
          <w:tcPr>
            <w:tcW w:w="6186" w:type="dxa"/>
            <w:tcBorders>
              <w:top w:val="dotted" w:sz="4" w:space="0" w:color="auto"/>
              <w:bottom w:val="dotted" w:sz="4" w:space="0" w:color="auto"/>
            </w:tcBorders>
            <w:tcMar>
              <w:top w:w="57" w:type="dxa"/>
              <w:left w:w="57" w:type="dxa"/>
              <w:bottom w:w="57" w:type="dxa"/>
              <w:right w:w="57" w:type="dxa"/>
            </w:tcMar>
          </w:tcPr>
          <w:p w14:paraId="520CF6DD" w14:textId="69B97148"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出張旅費や審査委員会委員の招聘に伴う旅費等</w:t>
            </w:r>
          </w:p>
        </w:tc>
      </w:tr>
      <w:tr w:rsidR="003B2DB0" w:rsidRPr="003B2DB0" w14:paraId="7052B32C" w14:textId="77777777" w:rsidTr="00DA1B4A">
        <w:trPr>
          <w:trHeight w:val="595"/>
          <w:jc w:val="center"/>
        </w:trPr>
        <w:tc>
          <w:tcPr>
            <w:tcW w:w="250" w:type="dxa"/>
            <w:vMerge/>
            <w:tcBorders>
              <w:bottom w:val="dashSmallGap" w:sz="4" w:space="0" w:color="auto"/>
              <w:right w:val="single" w:sz="4" w:space="0" w:color="auto"/>
            </w:tcBorders>
            <w:tcMar>
              <w:top w:w="57" w:type="dxa"/>
              <w:left w:w="57" w:type="dxa"/>
              <w:bottom w:w="57" w:type="dxa"/>
              <w:right w:w="57" w:type="dxa"/>
            </w:tcMar>
          </w:tcPr>
          <w:p w14:paraId="54040AF2"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301AE463" w14:textId="77777777" w:rsidR="00F933C8" w:rsidRPr="003B2DB0" w:rsidRDefault="00F933C8" w:rsidP="00F933C8">
            <w:pPr>
              <w:autoSpaceDE w:val="0"/>
              <w:autoSpaceDN w:val="0"/>
              <w:spacing w:before="40" w:line="260" w:lineRule="exact"/>
              <w:rPr>
                <w:rFonts w:hAnsi="ＭＳ 明朝"/>
                <w:color w:val="000000" w:themeColor="text1"/>
              </w:rPr>
            </w:pPr>
            <w:r w:rsidRPr="003B2DB0">
              <w:rPr>
                <w:rFonts w:hAnsi="ＭＳ 明朝" w:hint="eastAsia"/>
                <w:color w:val="000000" w:themeColor="text1"/>
              </w:rPr>
              <w:t>ⅳ　需用費</w:t>
            </w:r>
          </w:p>
          <w:p w14:paraId="3A24BF3B" w14:textId="092A2004" w:rsidR="00F933C8" w:rsidRPr="003B2DB0" w:rsidRDefault="00F933C8" w:rsidP="00F933C8">
            <w:pPr>
              <w:autoSpaceDE w:val="0"/>
              <w:autoSpaceDN w:val="0"/>
              <w:spacing w:line="260" w:lineRule="exact"/>
              <w:ind w:left="220" w:hangingChars="100" w:hanging="220"/>
              <w:rPr>
                <w:rFonts w:hAnsi="ＭＳ 明朝"/>
                <w:color w:val="000000" w:themeColor="text1"/>
              </w:rPr>
            </w:pPr>
            <w:r w:rsidRPr="003B2DB0">
              <w:rPr>
                <w:rFonts w:hAnsi="ＭＳ 明朝" w:hint="eastAsia"/>
                <w:color w:val="000000" w:themeColor="text1"/>
              </w:rPr>
              <w:t>（消耗品費、印刷製本費等）</w:t>
            </w:r>
          </w:p>
        </w:tc>
        <w:tc>
          <w:tcPr>
            <w:tcW w:w="6186" w:type="dxa"/>
            <w:tcBorders>
              <w:top w:val="dotted" w:sz="4" w:space="0" w:color="auto"/>
              <w:bottom w:val="dotted" w:sz="4" w:space="0" w:color="auto"/>
            </w:tcBorders>
            <w:tcMar>
              <w:top w:w="57" w:type="dxa"/>
              <w:left w:w="57" w:type="dxa"/>
              <w:bottom w:w="57" w:type="dxa"/>
              <w:right w:w="57" w:type="dxa"/>
            </w:tcMar>
          </w:tcPr>
          <w:p w14:paraId="2EC901B1" w14:textId="1DF415FA"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必要な物品の購入（ただし、当該事業のみで使用されることが確認できるもの）や、パンフレット・リーフレット、事業成果報告書等の印刷・製本</w:t>
            </w:r>
            <w:r w:rsidR="00244062">
              <w:rPr>
                <w:rFonts w:hAnsi="ＭＳ 明朝" w:hint="eastAsia"/>
                <w:color w:val="000000" w:themeColor="text1"/>
              </w:rPr>
              <w:t>（内製）</w:t>
            </w:r>
            <w:r w:rsidRPr="003B2DB0">
              <w:rPr>
                <w:rFonts w:hAnsi="ＭＳ 明朝" w:hint="eastAsia"/>
                <w:color w:val="000000" w:themeColor="text1"/>
              </w:rPr>
              <w:t>等</w:t>
            </w:r>
          </w:p>
        </w:tc>
      </w:tr>
      <w:tr w:rsidR="003B2DB0" w:rsidRPr="003B2DB0" w14:paraId="3130BAE7" w14:textId="77777777" w:rsidTr="00DA1B4A">
        <w:trPr>
          <w:trHeight w:val="705"/>
          <w:jc w:val="center"/>
        </w:trPr>
        <w:tc>
          <w:tcPr>
            <w:tcW w:w="250" w:type="dxa"/>
            <w:vMerge/>
            <w:tcBorders>
              <w:top w:val="dashSmallGap" w:sz="4" w:space="0" w:color="auto"/>
              <w:bottom w:val="dashSmallGap" w:sz="4" w:space="0" w:color="auto"/>
              <w:right w:val="single" w:sz="4" w:space="0" w:color="auto"/>
            </w:tcBorders>
            <w:tcMar>
              <w:top w:w="57" w:type="dxa"/>
              <w:left w:w="57" w:type="dxa"/>
              <w:bottom w:w="57" w:type="dxa"/>
              <w:right w:w="57" w:type="dxa"/>
            </w:tcMar>
          </w:tcPr>
          <w:p w14:paraId="2FB090F4"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54C51A64" w14:textId="77777777" w:rsidR="00F933C8" w:rsidRPr="003B2DB0" w:rsidRDefault="00F933C8" w:rsidP="00F933C8">
            <w:pPr>
              <w:autoSpaceDE w:val="0"/>
              <w:autoSpaceDN w:val="0"/>
              <w:spacing w:before="40" w:line="260" w:lineRule="exact"/>
              <w:rPr>
                <w:rFonts w:hAnsi="ＭＳ 明朝"/>
                <w:color w:val="000000" w:themeColor="text1"/>
              </w:rPr>
            </w:pPr>
            <w:r w:rsidRPr="003B2DB0">
              <w:rPr>
                <w:rFonts w:hAnsi="ＭＳ 明朝" w:hint="eastAsia"/>
                <w:color w:val="000000" w:themeColor="text1"/>
              </w:rPr>
              <w:t>ⅴ　役務費</w:t>
            </w:r>
          </w:p>
          <w:p w14:paraId="23B59EC2" w14:textId="4DFF4349" w:rsidR="00F933C8" w:rsidRPr="003B2DB0" w:rsidRDefault="00F933C8" w:rsidP="00F933C8">
            <w:pPr>
              <w:autoSpaceDE w:val="0"/>
              <w:autoSpaceDN w:val="0"/>
              <w:spacing w:line="260" w:lineRule="exact"/>
              <w:ind w:left="220" w:hangingChars="100" w:hanging="220"/>
              <w:rPr>
                <w:rFonts w:hAnsi="ＭＳ 明朝"/>
                <w:color w:val="000000" w:themeColor="text1"/>
              </w:rPr>
            </w:pPr>
            <w:r w:rsidRPr="003B2DB0">
              <w:rPr>
                <w:rFonts w:hAnsi="ＭＳ 明朝" w:hint="eastAsia"/>
                <w:color w:val="000000" w:themeColor="text1"/>
              </w:rPr>
              <w:t>（通信運搬費、広告宣伝費等）</w:t>
            </w:r>
          </w:p>
        </w:tc>
        <w:tc>
          <w:tcPr>
            <w:tcW w:w="6186" w:type="dxa"/>
            <w:tcBorders>
              <w:top w:val="dotted" w:sz="4" w:space="0" w:color="auto"/>
              <w:bottom w:val="dotted" w:sz="4" w:space="0" w:color="auto"/>
            </w:tcBorders>
            <w:tcMar>
              <w:top w:w="57" w:type="dxa"/>
              <w:left w:w="57" w:type="dxa"/>
              <w:bottom w:w="57" w:type="dxa"/>
              <w:right w:w="57" w:type="dxa"/>
            </w:tcMar>
          </w:tcPr>
          <w:p w14:paraId="09984236" w14:textId="5F651E12"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郵便・運送料、通信・電話料、広告料等</w:t>
            </w:r>
          </w:p>
        </w:tc>
      </w:tr>
      <w:tr w:rsidR="003B2DB0" w:rsidRPr="003B2DB0" w14:paraId="51FF751B" w14:textId="77777777" w:rsidTr="00DA1B4A">
        <w:trPr>
          <w:trHeight w:val="126"/>
          <w:jc w:val="center"/>
        </w:trPr>
        <w:tc>
          <w:tcPr>
            <w:tcW w:w="250" w:type="dxa"/>
            <w:vMerge/>
            <w:tcBorders>
              <w:right w:val="single" w:sz="4" w:space="0" w:color="auto"/>
            </w:tcBorders>
            <w:tcMar>
              <w:top w:w="57" w:type="dxa"/>
              <w:left w:w="57" w:type="dxa"/>
              <w:bottom w:w="57" w:type="dxa"/>
              <w:right w:w="57" w:type="dxa"/>
            </w:tcMar>
          </w:tcPr>
          <w:p w14:paraId="357F0CFB"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6621C396" w14:textId="77777777" w:rsidR="00F933C8" w:rsidRPr="003B2DB0" w:rsidRDefault="00F933C8" w:rsidP="00F933C8">
            <w:pPr>
              <w:autoSpaceDE w:val="0"/>
              <w:autoSpaceDN w:val="0"/>
              <w:spacing w:before="40" w:line="260" w:lineRule="exact"/>
              <w:ind w:left="176" w:hangingChars="80" w:hanging="176"/>
              <w:rPr>
                <w:rFonts w:hAnsi="ＭＳ 明朝"/>
                <w:color w:val="000000" w:themeColor="text1"/>
              </w:rPr>
            </w:pPr>
            <w:r w:rsidRPr="003B2DB0">
              <w:rPr>
                <w:rFonts w:hAnsi="ＭＳ 明朝" w:hint="eastAsia"/>
                <w:color w:val="000000" w:themeColor="text1"/>
              </w:rPr>
              <w:t>ⅵ　使用料・賃借料</w:t>
            </w:r>
          </w:p>
        </w:tc>
        <w:tc>
          <w:tcPr>
            <w:tcW w:w="6186" w:type="dxa"/>
            <w:tcBorders>
              <w:top w:val="dotted" w:sz="4" w:space="0" w:color="auto"/>
              <w:bottom w:val="dotted" w:sz="4" w:space="0" w:color="auto"/>
            </w:tcBorders>
            <w:tcMar>
              <w:top w:w="57" w:type="dxa"/>
              <w:left w:w="57" w:type="dxa"/>
              <w:bottom w:w="57" w:type="dxa"/>
              <w:right w:w="57" w:type="dxa"/>
            </w:tcMar>
          </w:tcPr>
          <w:p w14:paraId="3859397E" w14:textId="3343C92A"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備品等のリース・レンタル料（ただし、当該事業のみで使用されることが確認できるもの）や会議等の会場使用料等</w:t>
            </w:r>
          </w:p>
        </w:tc>
      </w:tr>
      <w:tr w:rsidR="003B2DB0" w:rsidRPr="003B2DB0" w14:paraId="0000E404" w14:textId="77777777" w:rsidTr="00DA1B4A">
        <w:trPr>
          <w:trHeight w:val="136"/>
          <w:jc w:val="center"/>
        </w:trPr>
        <w:tc>
          <w:tcPr>
            <w:tcW w:w="250" w:type="dxa"/>
            <w:vMerge/>
            <w:tcBorders>
              <w:right w:val="single" w:sz="4" w:space="0" w:color="auto"/>
            </w:tcBorders>
            <w:tcMar>
              <w:top w:w="57" w:type="dxa"/>
              <w:left w:w="57" w:type="dxa"/>
              <w:bottom w:w="57" w:type="dxa"/>
              <w:right w:w="57" w:type="dxa"/>
            </w:tcMar>
          </w:tcPr>
          <w:p w14:paraId="503C80F2" w14:textId="77777777" w:rsidR="00F933C8" w:rsidRPr="003B2DB0" w:rsidRDefault="00F933C8" w:rsidP="00F933C8">
            <w:pPr>
              <w:autoSpaceDE w:val="0"/>
              <w:autoSpaceDN w:val="0"/>
              <w:spacing w:before="40" w:line="260" w:lineRule="exact"/>
              <w:rPr>
                <w:rFonts w:hAnsi="ＭＳ 明朝"/>
                <w:color w:val="000000" w:themeColor="text1"/>
              </w:rPr>
            </w:pPr>
          </w:p>
        </w:tc>
        <w:tc>
          <w:tcPr>
            <w:tcW w:w="1985" w:type="dxa"/>
            <w:tcBorders>
              <w:top w:val="dotted" w:sz="4" w:space="0" w:color="auto"/>
              <w:left w:val="single" w:sz="4" w:space="0" w:color="auto"/>
              <w:bottom w:val="dotted" w:sz="4" w:space="0" w:color="auto"/>
            </w:tcBorders>
            <w:tcMar>
              <w:top w:w="57" w:type="dxa"/>
              <w:left w:w="57" w:type="dxa"/>
              <w:bottom w:w="57" w:type="dxa"/>
              <w:right w:w="57" w:type="dxa"/>
            </w:tcMar>
          </w:tcPr>
          <w:p w14:paraId="3C2BB295" w14:textId="179C3B29" w:rsidR="00F933C8" w:rsidRPr="003B2DB0" w:rsidRDefault="00F933C8" w:rsidP="00F933C8">
            <w:pPr>
              <w:autoSpaceDE w:val="0"/>
              <w:autoSpaceDN w:val="0"/>
              <w:spacing w:before="40" w:line="260" w:lineRule="exact"/>
              <w:ind w:left="317" w:hangingChars="144" w:hanging="317"/>
              <w:rPr>
                <w:rFonts w:hAnsi="ＭＳ 明朝"/>
                <w:color w:val="000000" w:themeColor="text1"/>
              </w:rPr>
            </w:pPr>
            <w:r w:rsidRPr="003B2DB0">
              <w:rPr>
                <w:rFonts w:hAnsi="ＭＳ 明朝" w:hint="eastAsia"/>
                <w:color w:val="000000" w:themeColor="text1"/>
              </w:rPr>
              <w:t>ⅶ　その他必要な経費</w:t>
            </w:r>
          </w:p>
        </w:tc>
        <w:tc>
          <w:tcPr>
            <w:tcW w:w="6186" w:type="dxa"/>
            <w:tcBorders>
              <w:top w:val="dotted" w:sz="4" w:space="0" w:color="auto"/>
              <w:bottom w:val="dotted" w:sz="4" w:space="0" w:color="auto"/>
            </w:tcBorders>
            <w:tcMar>
              <w:top w:w="57" w:type="dxa"/>
              <w:left w:w="57" w:type="dxa"/>
              <w:bottom w:w="57" w:type="dxa"/>
              <w:right w:w="57" w:type="dxa"/>
            </w:tcMar>
          </w:tcPr>
          <w:p w14:paraId="736EE2D4" w14:textId="0771FD2D" w:rsidR="00F933C8" w:rsidRPr="003B2DB0"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必要な経費であって、当該事業のために使用されることが特定・確認でき、いずれの区分にも属さないもの</w:t>
            </w:r>
          </w:p>
        </w:tc>
      </w:tr>
      <w:tr w:rsidR="003B2DB0" w:rsidRPr="003B2DB0" w14:paraId="6117DC59" w14:textId="77777777" w:rsidTr="008F5E4A">
        <w:trPr>
          <w:trHeight w:val="192"/>
          <w:jc w:val="center"/>
        </w:trPr>
        <w:tc>
          <w:tcPr>
            <w:tcW w:w="2235" w:type="dxa"/>
            <w:gridSpan w:val="2"/>
            <w:tcMar>
              <w:top w:w="57" w:type="dxa"/>
              <w:left w:w="57" w:type="dxa"/>
              <w:bottom w:w="57" w:type="dxa"/>
              <w:right w:w="57" w:type="dxa"/>
            </w:tcMar>
          </w:tcPr>
          <w:p w14:paraId="3D3830D0" w14:textId="77777777" w:rsidR="00F933C8" w:rsidRPr="003B2DB0" w:rsidRDefault="00F933C8" w:rsidP="00F933C8">
            <w:pPr>
              <w:autoSpaceDE w:val="0"/>
              <w:autoSpaceDN w:val="0"/>
              <w:spacing w:before="40" w:line="260" w:lineRule="exact"/>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Ⅲ　再委託費</w:t>
            </w:r>
          </w:p>
        </w:tc>
        <w:tc>
          <w:tcPr>
            <w:tcW w:w="6186" w:type="dxa"/>
            <w:tcBorders>
              <w:top w:val="single" w:sz="4" w:space="0" w:color="auto"/>
              <w:bottom w:val="single" w:sz="4" w:space="0" w:color="auto"/>
            </w:tcBorders>
            <w:tcMar>
              <w:top w:w="57" w:type="dxa"/>
              <w:left w:w="57" w:type="dxa"/>
              <w:bottom w:w="57" w:type="dxa"/>
              <w:right w:w="57" w:type="dxa"/>
            </w:tcMar>
          </w:tcPr>
          <w:p w14:paraId="4E385F37" w14:textId="77777777" w:rsidR="00F933C8" w:rsidRDefault="00F933C8" w:rsidP="00F933C8">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沖縄県が認める範囲で、受託者が当該事業の一部を他者に行わせる（委任</w:t>
            </w:r>
            <w:r w:rsidR="00D47868" w:rsidRPr="003B2DB0">
              <w:rPr>
                <w:rFonts w:hAnsi="ＭＳ 明朝" w:hint="eastAsia"/>
                <w:color w:val="000000" w:themeColor="text1"/>
              </w:rPr>
              <w:t>、</w:t>
            </w:r>
            <w:r w:rsidRPr="003B2DB0">
              <w:rPr>
                <w:rFonts w:hAnsi="ＭＳ 明朝" w:hint="eastAsia"/>
                <w:color w:val="000000" w:themeColor="text1"/>
              </w:rPr>
              <w:t>準委任</w:t>
            </w:r>
            <w:r w:rsidR="00D47868" w:rsidRPr="003B2DB0">
              <w:rPr>
                <w:rFonts w:hAnsi="ＭＳ 明朝" w:hint="eastAsia"/>
                <w:color w:val="000000" w:themeColor="text1"/>
              </w:rPr>
              <w:t>又は請負</w:t>
            </w:r>
            <w:r w:rsidRPr="003B2DB0">
              <w:rPr>
                <w:rFonts w:hAnsi="ＭＳ 明朝" w:hint="eastAsia"/>
                <w:color w:val="000000" w:themeColor="text1"/>
              </w:rPr>
              <w:t>）ために必要な経費</w:t>
            </w:r>
          </w:p>
          <w:p w14:paraId="54987174" w14:textId="77777777" w:rsidR="00244062" w:rsidRDefault="00244062" w:rsidP="00244062">
            <w:pPr>
              <w:autoSpaceDE w:val="0"/>
              <w:autoSpaceDN w:val="0"/>
              <w:spacing w:before="40" w:line="260" w:lineRule="exact"/>
              <w:ind w:left="220" w:hangingChars="100" w:hanging="220"/>
              <w:rPr>
                <w:rFonts w:hAnsi="ＭＳ 明朝"/>
                <w:color w:val="000000" w:themeColor="text1"/>
              </w:rPr>
            </w:pPr>
            <w:r w:rsidRPr="002D7AFA">
              <w:rPr>
                <w:rFonts w:hAnsi="ＭＳ 明朝" w:hint="eastAsia"/>
                <w:color w:val="000000" w:themeColor="text1"/>
              </w:rPr>
              <w:t>※</w:t>
            </w:r>
            <w:r>
              <w:rPr>
                <w:rFonts w:hAnsi="ＭＳ 明朝" w:hint="eastAsia"/>
                <w:color w:val="000000" w:themeColor="text1"/>
              </w:rPr>
              <w:t xml:space="preserve">　</w:t>
            </w:r>
            <w:r w:rsidRPr="002D7AFA">
              <w:rPr>
                <w:rFonts w:hAnsi="ＭＳ 明朝" w:hint="eastAsia"/>
                <w:color w:val="000000" w:themeColor="text1"/>
              </w:rPr>
              <w:t>仕事の完了を目的とした外注（請負契約）に必要な経費も該当する</w:t>
            </w:r>
            <w:r>
              <w:rPr>
                <w:rFonts w:hAnsi="ＭＳ 明朝" w:hint="eastAsia"/>
                <w:color w:val="000000" w:themeColor="text1"/>
              </w:rPr>
              <w:t>。</w:t>
            </w:r>
          </w:p>
          <w:p w14:paraId="2FB580B8" w14:textId="4FB7ADEE" w:rsidR="00244062" w:rsidRPr="003B2DB0" w:rsidRDefault="00244062" w:rsidP="00244062">
            <w:pPr>
              <w:autoSpaceDE w:val="0"/>
              <w:autoSpaceDN w:val="0"/>
              <w:spacing w:before="40" w:line="260" w:lineRule="exact"/>
              <w:ind w:left="220" w:hangingChars="100" w:hanging="220"/>
              <w:rPr>
                <w:rFonts w:hAnsi="ＭＳ 明朝"/>
                <w:color w:val="000000" w:themeColor="text1"/>
              </w:rPr>
            </w:pPr>
            <w:r w:rsidRPr="002D7AFA">
              <w:rPr>
                <w:rFonts w:hAnsi="ＭＳ 明朝" w:hint="eastAsia"/>
                <w:color w:val="000000" w:themeColor="text1"/>
              </w:rPr>
              <w:t>（例）ソフトウェア開発、パンフレットの製本・印刷、番組等コンテンツ制作等</w:t>
            </w:r>
          </w:p>
        </w:tc>
      </w:tr>
      <w:tr w:rsidR="003B2DB0" w:rsidRPr="003B2DB0" w14:paraId="35826C00" w14:textId="77777777" w:rsidTr="008F5E4A">
        <w:trPr>
          <w:trHeight w:val="641"/>
          <w:jc w:val="center"/>
        </w:trPr>
        <w:tc>
          <w:tcPr>
            <w:tcW w:w="2235" w:type="dxa"/>
            <w:gridSpan w:val="2"/>
            <w:tcMar>
              <w:top w:w="57" w:type="dxa"/>
              <w:left w:w="57" w:type="dxa"/>
              <w:bottom w:w="57" w:type="dxa"/>
              <w:right w:w="57" w:type="dxa"/>
            </w:tcMar>
          </w:tcPr>
          <w:p w14:paraId="6B6D2370" w14:textId="77777777" w:rsidR="008F5E4A" w:rsidRPr="003B2DB0" w:rsidRDefault="008F5E4A" w:rsidP="007B60BC">
            <w:pPr>
              <w:autoSpaceDE w:val="0"/>
              <w:autoSpaceDN w:val="0"/>
              <w:spacing w:before="40" w:line="260" w:lineRule="exact"/>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Ⅳ　一般管理費</w:t>
            </w:r>
          </w:p>
        </w:tc>
        <w:tc>
          <w:tcPr>
            <w:tcW w:w="6186" w:type="dxa"/>
            <w:tcBorders>
              <w:top w:val="single" w:sz="4" w:space="0" w:color="auto"/>
              <w:bottom w:val="single" w:sz="4" w:space="0" w:color="auto"/>
            </w:tcBorders>
            <w:tcMar>
              <w:top w:w="57" w:type="dxa"/>
              <w:left w:w="57" w:type="dxa"/>
              <w:bottom w:w="57" w:type="dxa"/>
              <w:right w:w="57" w:type="dxa"/>
            </w:tcMar>
          </w:tcPr>
          <w:p w14:paraId="54F5691C" w14:textId="31F73934" w:rsidR="008F5E4A" w:rsidRPr="003B2DB0" w:rsidRDefault="008F5E4A" w:rsidP="00B62B6D">
            <w:pPr>
              <w:autoSpaceDE w:val="0"/>
              <w:autoSpaceDN w:val="0"/>
              <w:spacing w:before="40" w:line="260" w:lineRule="exact"/>
              <w:ind w:firstLineChars="100" w:firstLine="220"/>
              <w:rPr>
                <w:rFonts w:hAnsi="ＭＳ 明朝"/>
                <w:color w:val="000000" w:themeColor="text1"/>
              </w:rPr>
            </w:pPr>
            <w:r w:rsidRPr="003B2DB0">
              <w:rPr>
                <w:rFonts w:hAnsi="ＭＳ 明朝" w:hint="eastAsia"/>
                <w:color w:val="000000" w:themeColor="text1"/>
              </w:rPr>
              <w:t>必要な経費であって、</w:t>
            </w:r>
            <w:r w:rsidR="00F30A0D" w:rsidRPr="003B2DB0">
              <w:rPr>
                <w:rFonts w:hAnsi="ＭＳ 明朝" w:hint="eastAsia"/>
                <w:color w:val="000000" w:themeColor="text1"/>
              </w:rPr>
              <w:t>当該業務</w:t>
            </w:r>
            <w:r w:rsidRPr="003B2DB0">
              <w:rPr>
                <w:rFonts w:hAnsi="ＭＳ 明朝" w:hint="eastAsia"/>
                <w:color w:val="000000" w:themeColor="text1"/>
              </w:rPr>
              <w:t>に要した経費としての抽出、特定が困難なものについて、委託契約締結時の条件に基づいて</w:t>
            </w:r>
            <w:r w:rsidR="00F30A0D" w:rsidRPr="003B2DB0">
              <w:rPr>
                <w:rFonts w:hAnsi="ＭＳ 明朝" w:hint="eastAsia"/>
                <w:color w:val="000000" w:themeColor="text1"/>
              </w:rPr>
              <w:t>支出</w:t>
            </w:r>
            <w:r w:rsidRPr="003B2DB0">
              <w:rPr>
                <w:rFonts w:hAnsi="ＭＳ 明朝" w:hint="eastAsia"/>
                <w:color w:val="000000" w:themeColor="text1"/>
              </w:rPr>
              <w:t>を認められた間接経費</w:t>
            </w:r>
          </w:p>
          <w:p w14:paraId="65CE46E3" w14:textId="57F11FF8" w:rsidR="008F5E4A" w:rsidRPr="003B2DB0" w:rsidRDefault="00B62B6D" w:rsidP="007B60BC">
            <w:pPr>
              <w:autoSpaceDE w:val="0"/>
              <w:autoSpaceDN w:val="0"/>
              <w:spacing w:before="40" w:line="260" w:lineRule="exact"/>
              <w:rPr>
                <w:rFonts w:hAnsi="ＭＳ 明朝"/>
                <w:color w:val="000000" w:themeColor="text1"/>
              </w:rPr>
            </w:pPr>
            <w:r w:rsidRPr="003B2DB0">
              <w:rPr>
                <w:rFonts w:hAnsi="ＭＳ 明朝" w:hint="eastAsia"/>
                <w:color w:val="000000" w:themeColor="text1"/>
              </w:rPr>
              <w:t>（</w:t>
            </w:r>
            <w:r w:rsidR="008F5E4A" w:rsidRPr="003B2DB0">
              <w:rPr>
                <w:rFonts w:hAnsi="ＭＳ 明朝" w:hint="eastAsia"/>
                <w:color w:val="000000" w:themeColor="text1"/>
              </w:rPr>
              <w:t>Ⅰ</w:t>
            </w:r>
            <w:r w:rsidRPr="003B2DB0">
              <w:rPr>
                <w:rFonts w:hAnsi="ＭＳ 明朝" w:hint="eastAsia"/>
                <w:color w:val="000000" w:themeColor="text1"/>
              </w:rPr>
              <w:t>直接</w:t>
            </w:r>
            <w:r w:rsidR="008F5E4A" w:rsidRPr="003B2DB0">
              <w:rPr>
                <w:rFonts w:hAnsi="ＭＳ 明朝" w:hint="eastAsia"/>
                <w:color w:val="000000" w:themeColor="text1"/>
              </w:rPr>
              <w:t>人件費＋Ⅱ</w:t>
            </w:r>
            <w:r w:rsidRPr="003B2DB0">
              <w:rPr>
                <w:rFonts w:hAnsi="ＭＳ 明朝" w:hint="eastAsia"/>
                <w:color w:val="000000" w:themeColor="text1"/>
              </w:rPr>
              <w:t>直接経費</w:t>
            </w:r>
            <w:r w:rsidR="008F5E4A" w:rsidRPr="003B2DB0">
              <w:rPr>
                <w:rFonts w:hAnsi="ＭＳ 明朝" w:hint="eastAsia"/>
                <w:color w:val="000000" w:themeColor="text1"/>
              </w:rPr>
              <w:t>）×</w:t>
            </w:r>
            <w:r w:rsidR="001C3254" w:rsidRPr="003B2DB0">
              <w:rPr>
                <w:rFonts w:hAnsi="ＭＳ 明朝" w:hint="eastAsia"/>
                <w:color w:val="000000" w:themeColor="text1"/>
              </w:rPr>
              <w:t>100分の10</w:t>
            </w:r>
            <w:r w:rsidRPr="003B2DB0">
              <w:rPr>
                <w:rFonts w:hAnsi="ＭＳ 明朝" w:hint="eastAsia"/>
                <w:color w:val="000000" w:themeColor="text1"/>
              </w:rPr>
              <w:t>以内</w:t>
            </w:r>
            <w:r w:rsidRPr="003B2DB0">
              <w:rPr>
                <w:rFonts w:hAnsi="ＭＳ 明朝"/>
                <w:color w:val="000000" w:themeColor="text1"/>
              </w:rPr>
              <w:br/>
            </w:r>
            <w:r w:rsidR="008F5E4A" w:rsidRPr="003B2DB0">
              <w:rPr>
                <w:rFonts w:hAnsi="ＭＳ 明朝" w:hint="eastAsia"/>
                <w:color w:val="000000" w:themeColor="text1"/>
              </w:rPr>
              <w:t>（小数点以下切捨て）</w:t>
            </w:r>
          </w:p>
        </w:tc>
      </w:tr>
      <w:tr w:rsidR="008F5E4A" w:rsidRPr="003B2DB0" w14:paraId="30EBD977" w14:textId="77777777" w:rsidTr="008F5E4A">
        <w:trPr>
          <w:trHeight w:val="13"/>
          <w:jc w:val="center"/>
        </w:trPr>
        <w:tc>
          <w:tcPr>
            <w:tcW w:w="2235" w:type="dxa"/>
            <w:gridSpan w:val="2"/>
            <w:tcMar>
              <w:top w:w="57" w:type="dxa"/>
              <w:left w:w="57" w:type="dxa"/>
              <w:bottom w:w="57" w:type="dxa"/>
              <w:right w:w="57" w:type="dxa"/>
            </w:tcMar>
          </w:tcPr>
          <w:p w14:paraId="6776074D" w14:textId="77777777" w:rsidR="008F5E4A" w:rsidRPr="003B2DB0" w:rsidRDefault="008F5E4A" w:rsidP="007B60BC">
            <w:pPr>
              <w:autoSpaceDE w:val="0"/>
              <w:autoSpaceDN w:val="0"/>
              <w:spacing w:before="40" w:line="260" w:lineRule="exact"/>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Ⅴ　消費税</w:t>
            </w:r>
          </w:p>
        </w:tc>
        <w:tc>
          <w:tcPr>
            <w:tcW w:w="6186" w:type="dxa"/>
            <w:tcBorders>
              <w:top w:val="single" w:sz="4" w:space="0" w:color="auto"/>
            </w:tcBorders>
            <w:tcMar>
              <w:top w:w="57" w:type="dxa"/>
              <w:left w:w="57" w:type="dxa"/>
              <w:bottom w:w="57" w:type="dxa"/>
              <w:right w:w="57" w:type="dxa"/>
            </w:tcMar>
          </w:tcPr>
          <w:p w14:paraId="2CB82EE5" w14:textId="1790231F" w:rsidR="008F5E4A" w:rsidRPr="003B2DB0" w:rsidRDefault="008F5E4A" w:rsidP="00B62B6D">
            <w:pPr>
              <w:autoSpaceDE w:val="0"/>
              <w:autoSpaceDN w:val="0"/>
              <w:spacing w:before="40" w:line="260" w:lineRule="exact"/>
              <w:ind w:left="110" w:hangingChars="50" w:hanging="110"/>
              <w:rPr>
                <w:rFonts w:hAnsi="ＭＳ 明朝"/>
                <w:color w:val="000000" w:themeColor="text1"/>
              </w:rPr>
            </w:pPr>
            <w:r w:rsidRPr="003B2DB0">
              <w:rPr>
                <w:rFonts w:hAnsi="ＭＳ 明朝" w:hint="eastAsia"/>
                <w:color w:val="000000" w:themeColor="text1"/>
              </w:rPr>
              <w:t>（Ⅰ</w:t>
            </w:r>
            <w:r w:rsidR="00B62B6D" w:rsidRPr="003B2DB0">
              <w:rPr>
                <w:rFonts w:hAnsi="ＭＳ 明朝" w:hint="eastAsia"/>
                <w:color w:val="000000" w:themeColor="text1"/>
              </w:rPr>
              <w:t>直接</w:t>
            </w:r>
            <w:r w:rsidRPr="003B2DB0">
              <w:rPr>
                <w:rFonts w:hAnsi="ＭＳ 明朝" w:hint="eastAsia"/>
                <w:color w:val="000000" w:themeColor="text1"/>
              </w:rPr>
              <w:t>人件費＋Ⅱ</w:t>
            </w:r>
            <w:r w:rsidR="00B62B6D" w:rsidRPr="003B2DB0">
              <w:rPr>
                <w:rFonts w:hAnsi="ＭＳ 明朝" w:hint="eastAsia"/>
                <w:color w:val="000000" w:themeColor="text1"/>
              </w:rPr>
              <w:t>直接経費</w:t>
            </w:r>
            <w:r w:rsidRPr="003B2DB0">
              <w:rPr>
                <w:rFonts w:hAnsi="ＭＳ 明朝" w:hint="eastAsia"/>
                <w:color w:val="000000" w:themeColor="text1"/>
              </w:rPr>
              <w:t>＋Ⅲ再委託費＋Ⅳ一般管理費）</w:t>
            </w:r>
            <w:r w:rsidR="00B62B6D" w:rsidRPr="003B2DB0">
              <w:rPr>
                <w:rFonts w:hAnsi="ＭＳ 明朝"/>
                <w:color w:val="000000" w:themeColor="text1"/>
              </w:rPr>
              <w:br/>
            </w:r>
            <w:r w:rsidRPr="003B2DB0">
              <w:rPr>
                <w:rFonts w:hAnsi="ＭＳ 明朝" w:hint="eastAsia"/>
                <w:color w:val="000000" w:themeColor="text1"/>
              </w:rPr>
              <w:t>×</w:t>
            </w:r>
            <w:r w:rsidR="001C3254" w:rsidRPr="003B2DB0">
              <w:rPr>
                <w:rFonts w:hAnsi="ＭＳ 明朝" w:hint="eastAsia"/>
                <w:color w:val="000000" w:themeColor="text1"/>
              </w:rPr>
              <w:t>100分の10</w:t>
            </w:r>
            <w:r w:rsidRPr="003B2DB0">
              <w:rPr>
                <w:rFonts w:hAnsi="ＭＳ 明朝" w:hint="eastAsia"/>
                <w:color w:val="000000" w:themeColor="text1"/>
              </w:rPr>
              <w:t>（小数点以下切捨て）</w:t>
            </w:r>
          </w:p>
        </w:tc>
      </w:tr>
    </w:tbl>
    <w:p w14:paraId="0EDCEDE1" w14:textId="77777777" w:rsidR="00275EAC" w:rsidRPr="003B2DB0" w:rsidRDefault="00275EAC"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424FCDC6" w14:textId="606B4903" w:rsidR="000D6E9B" w:rsidRPr="003B2DB0" w:rsidRDefault="009F1A3D"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bookmarkStart w:id="5" w:name="_Hlk158198480"/>
      <w:r w:rsidRPr="003B2DB0">
        <w:rPr>
          <w:rFonts w:ascii="ＭＳ ゴシック" w:eastAsia="ＭＳ ゴシック" w:hAnsi="ＭＳ ゴシック" w:hint="eastAsia"/>
          <w:color w:val="000000" w:themeColor="text1"/>
        </w:rPr>
        <w:t>⑶</w:t>
      </w:r>
      <w:r w:rsidR="000D6E9B" w:rsidRPr="003B2DB0">
        <w:rPr>
          <w:rFonts w:ascii="ＭＳ ゴシック" w:eastAsia="ＭＳ ゴシック" w:hAnsi="ＭＳ ゴシック" w:hint="eastAsia"/>
          <w:color w:val="000000" w:themeColor="text1"/>
        </w:rPr>
        <w:t xml:space="preserve">　直接経費として計上できない経費</w:t>
      </w:r>
    </w:p>
    <w:p w14:paraId="0A95EC6A" w14:textId="22ECCBC6" w:rsidR="000D6E9B" w:rsidRPr="003B2DB0" w:rsidRDefault="00275EAC" w:rsidP="000D6E9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①</w:t>
      </w:r>
      <w:r w:rsidR="000D6E9B" w:rsidRPr="003B2DB0">
        <w:rPr>
          <w:rFonts w:asciiTheme="minorEastAsia" w:eastAsiaTheme="minorEastAsia" w:hAnsiTheme="minorEastAsia" w:hint="eastAsia"/>
          <w:color w:val="000000" w:themeColor="text1"/>
        </w:rPr>
        <w:t xml:space="preserve">　建物等施設に関する経費</w:t>
      </w:r>
    </w:p>
    <w:p w14:paraId="349B5CED" w14:textId="58993A2D" w:rsidR="000D6E9B" w:rsidRPr="003B2DB0" w:rsidRDefault="00275EAC" w:rsidP="000D6E9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②</w:t>
      </w:r>
      <w:r w:rsidR="000D6E9B" w:rsidRPr="003B2DB0">
        <w:rPr>
          <w:rFonts w:asciiTheme="minorEastAsia" w:eastAsiaTheme="minorEastAsia" w:hAnsiTheme="minorEastAsia" w:hint="eastAsia"/>
          <w:color w:val="000000" w:themeColor="text1"/>
        </w:rPr>
        <w:t xml:space="preserve">　事業内容に照らして当然備えているべき機器・備品等（机、椅子、書棚等の什器類、事務機器等）</w:t>
      </w:r>
    </w:p>
    <w:p w14:paraId="4748AF56" w14:textId="78AA4E6D" w:rsidR="000D6E9B" w:rsidRPr="003B2DB0" w:rsidRDefault="00275EAC" w:rsidP="000D6E9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③</w:t>
      </w:r>
      <w:r w:rsidR="000D6E9B" w:rsidRPr="003B2DB0">
        <w:rPr>
          <w:rFonts w:asciiTheme="minorEastAsia" w:eastAsiaTheme="minorEastAsia" w:hAnsiTheme="minorEastAsia" w:hint="eastAsia"/>
          <w:color w:val="000000" w:themeColor="text1"/>
        </w:rPr>
        <w:t xml:space="preserve">　事業実施中に発生した事故・災害の処理のための経費</w:t>
      </w:r>
    </w:p>
    <w:p w14:paraId="798DA6B7" w14:textId="5F2785F0" w:rsidR="003C2615" w:rsidRPr="003B2DB0" w:rsidRDefault="00275EAC" w:rsidP="000D6E9B">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④</w:t>
      </w:r>
      <w:r w:rsidR="000D6E9B" w:rsidRPr="003B2DB0">
        <w:rPr>
          <w:rFonts w:asciiTheme="minorEastAsia" w:eastAsiaTheme="minorEastAsia" w:hAnsiTheme="minorEastAsia" w:hint="eastAsia"/>
          <w:color w:val="000000" w:themeColor="text1"/>
        </w:rPr>
        <w:t xml:space="preserve">　その他事業に関係のない経費</w:t>
      </w:r>
    </w:p>
    <w:p w14:paraId="1283AADB" w14:textId="77777777" w:rsidR="00926821" w:rsidRPr="003B2DB0" w:rsidRDefault="00926821"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423B8A13" w14:textId="626F5A49" w:rsidR="000D6E9B" w:rsidRPr="003B2DB0" w:rsidRDefault="009F1A3D" w:rsidP="000D6E9B">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⑷</w:t>
      </w:r>
      <w:r w:rsidR="000D6E9B" w:rsidRPr="003B2DB0">
        <w:rPr>
          <w:rFonts w:ascii="ＭＳ ゴシック" w:eastAsia="ＭＳ ゴシック" w:hAnsi="ＭＳ ゴシック" w:hint="eastAsia"/>
          <w:color w:val="000000" w:themeColor="text1"/>
        </w:rPr>
        <w:t xml:space="preserve">　</w:t>
      </w:r>
      <w:r w:rsidR="003C2615" w:rsidRPr="003B2DB0">
        <w:rPr>
          <w:rFonts w:ascii="ＭＳ ゴシック" w:eastAsia="ＭＳ ゴシック" w:hAnsi="ＭＳ ゴシック" w:hint="eastAsia"/>
          <w:color w:val="000000" w:themeColor="text1"/>
        </w:rPr>
        <w:t>再委託の禁止</w:t>
      </w:r>
    </w:p>
    <w:p w14:paraId="507DD9EB" w14:textId="1B2AF543" w:rsidR="003C2615" w:rsidRPr="003B2DB0" w:rsidRDefault="00275EAC"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①</w:t>
      </w:r>
      <w:r w:rsidR="003C2615" w:rsidRPr="003B2DB0">
        <w:rPr>
          <w:rFonts w:ascii="ＭＳ ゴシック" w:eastAsia="ＭＳ ゴシック" w:hAnsi="ＭＳ ゴシック" w:hint="eastAsia"/>
          <w:color w:val="000000" w:themeColor="text1"/>
        </w:rPr>
        <w:t xml:space="preserve">　一括再委託の禁止等</w:t>
      </w:r>
    </w:p>
    <w:p w14:paraId="071DE504" w14:textId="4CBCDF36" w:rsidR="003C2615" w:rsidRPr="003B2DB0" w:rsidRDefault="003C2615" w:rsidP="000D6E9B">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契約の全部の履行を一括又は分割して第三者に委任し、又は請負わせることができない。また、以下の業務（以下「契約の主たる部分」という。）については、その履行を第三者に委任し、又は請負わせることができない。ただし、これにより難い特別な事情があるものとしてあらかじめ</w:t>
      </w:r>
      <w:r w:rsidR="00913742" w:rsidRPr="003B2DB0">
        <w:rPr>
          <w:rFonts w:asciiTheme="minorEastAsia" w:eastAsiaTheme="minorEastAsia" w:hAnsiTheme="minorEastAsia" w:hint="eastAsia"/>
          <w:color w:val="000000" w:themeColor="text1"/>
        </w:rPr>
        <w:t>沖縄</w:t>
      </w:r>
      <w:r w:rsidRPr="003B2DB0">
        <w:rPr>
          <w:rFonts w:asciiTheme="minorEastAsia" w:eastAsiaTheme="minorEastAsia" w:hAnsiTheme="minorEastAsia" w:hint="eastAsia"/>
          <w:color w:val="000000" w:themeColor="text1"/>
        </w:rPr>
        <w:t>県が書面で認める場合は、これと異なる取扱いをすることがある。</w:t>
      </w:r>
    </w:p>
    <w:p w14:paraId="20E7795C" w14:textId="342E6FE0" w:rsidR="003C2615" w:rsidRPr="003B2DB0" w:rsidRDefault="00913742" w:rsidP="000D6E9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　</w:t>
      </w:r>
      <w:r w:rsidR="003C2615" w:rsidRPr="003B2DB0">
        <w:rPr>
          <w:rFonts w:asciiTheme="minorEastAsia" w:eastAsiaTheme="minorEastAsia" w:hAnsiTheme="minorEastAsia" w:hint="eastAsia"/>
          <w:color w:val="000000" w:themeColor="text1"/>
        </w:rPr>
        <w:t>契約の主たる部分</w:t>
      </w:r>
    </w:p>
    <w:p w14:paraId="6B278D05"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契約金額の50％を超える業務</w:t>
      </w:r>
    </w:p>
    <w:p w14:paraId="6759E769"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企画判断、管理運営、指導監督、確認検査などの統轄的かつ根本的な業務</w:t>
      </w:r>
    </w:p>
    <w:p w14:paraId="7F0F84E0" w14:textId="67D0E6B3"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その他、</w:t>
      </w:r>
      <w:r w:rsidR="00913742" w:rsidRPr="003B2DB0">
        <w:rPr>
          <w:rFonts w:asciiTheme="minorEastAsia" w:eastAsiaTheme="minorEastAsia" w:hAnsiTheme="minorEastAsia" w:hint="eastAsia"/>
          <w:color w:val="000000" w:themeColor="text1"/>
        </w:rPr>
        <w:t>沖縄</w:t>
      </w:r>
      <w:r w:rsidRPr="003B2DB0">
        <w:rPr>
          <w:rFonts w:asciiTheme="minorEastAsia" w:eastAsiaTheme="minorEastAsia" w:hAnsiTheme="minorEastAsia" w:hint="eastAsia"/>
          <w:color w:val="000000" w:themeColor="text1"/>
        </w:rPr>
        <w:t>県が契約の主たる部分と決定した業務</w:t>
      </w:r>
    </w:p>
    <w:p w14:paraId="11698E7F" w14:textId="77777777" w:rsidR="003C2615" w:rsidRPr="003B2DB0" w:rsidRDefault="003C2615"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198C6133" w14:textId="3811F5C3" w:rsidR="003C2615" w:rsidRPr="003B2DB0" w:rsidRDefault="00275EAC"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②</w:t>
      </w:r>
      <w:r w:rsidR="003C2615" w:rsidRPr="003B2DB0">
        <w:rPr>
          <w:rFonts w:ascii="ＭＳ ゴシック" w:eastAsia="ＭＳ ゴシック" w:hAnsi="ＭＳ ゴシック" w:hint="eastAsia"/>
          <w:color w:val="000000" w:themeColor="text1"/>
        </w:rPr>
        <w:t xml:space="preserve">　再委託</w:t>
      </w:r>
      <w:r w:rsidR="00913742" w:rsidRPr="003B2DB0">
        <w:rPr>
          <w:rFonts w:ascii="ＭＳ ゴシック" w:eastAsia="ＭＳ ゴシック" w:hAnsi="ＭＳ ゴシック" w:hint="eastAsia"/>
          <w:color w:val="000000" w:themeColor="text1"/>
        </w:rPr>
        <w:t>先</w:t>
      </w:r>
      <w:r w:rsidR="003C2615" w:rsidRPr="003B2DB0">
        <w:rPr>
          <w:rFonts w:ascii="ＭＳ ゴシック" w:eastAsia="ＭＳ ゴシック" w:hAnsi="ＭＳ ゴシック" w:hint="eastAsia"/>
          <w:color w:val="000000" w:themeColor="text1"/>
        </w:rPr>
        <w:t>の制限</w:t>
      </w:r>
    </w:p>
    <w:p w14:paraId="06D23AC9" w14:textId="7CFE0F29" w:rsidR="00913742" w:rsidRPr="003B2DB0" w:rsidRDefault="00913742" w:rsidP="00913742">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ア　</w:t>
      </w:r>
      <w:r w:rsidR="003C2615" w:rsidRPr="003B2DB0">
        <w:rPr>
          <w:rFonts w:asciiTheme="minorEastAsia" w:eastAsiaTheme="minorEastAsia" w:hAnsiTheme="minorEastAsia" w:hint="eastAsia"/>
          <w:color w:val="000000" w:themeColor="text1"/>
        </w:rPr>
        <w:t>本</w:t>
      </w:r>
      <w:r w:rsidRPr="003B2DB0">
        <w:rPr>
          <w:rFonts w:asciiTheme="minorEastAsia" w:eastAsiaTheme="minorEastAsia" w:hAnsiTheme="minorEastAsia" w:hint="eastAsia"/>
          <w:color w:val="000000" w:themeColor="text1"/>
        </w:rPr>
        <w:t>委託</w:t>
      </w:r>
      <w:r w:rsidR="003C2615" w:rsidRPr="003B2DB0">
        <w:rPr>
          <w:rFonts w:asciiTheme="minorEastAsia" w:eastAsiaTheme="minorEastAsia" w:hAnsiTheme="minorEastAsia" w:hint="eastAsia"/>
          <w:color w:val="000000" w:themeColor="text1"/>
        </w:rPr>
        <w:t>契約の企画競争</w:t>
      </w:r>
      <w:r w:rsidRPr="003B2DB0">
        <w:rPr>
          <w:rFonts w:asciiTheme="minorEastAsia" w:eastAsiaTheme="minorEastAsia" w:hAnsiTheme="minorEastAsia" w:hint="eastAsia"/>
          <w:color w:val="000000" w:themeColor="text1"/>
        </w:rPr>
        <w:t>型</w:t>
      </w:r>
      <w:r w:rsidR="003C2615" w:rsidRPr="003B2DB0">
        <w:rPr>
          <w:rFonts w:asciiTheme="minorEastAsia" w:eastAsiaTheme="minorEastAsia" w:hAnsiTheme="minorEastAsia" w:hint="eastAsia"/>
          <w:color w:val="000000" w:themeColor="text1"/>
        </w:rPr>
        <w:t>入札参加者であった者に契約の履行を委任し、又は請負わせることはできない。</w:t>
      </w:r>
    </w:p>
    <w:p w14:paraId="3979AACF" w14:textId="1064D1D3" w:rsidR="003C2615" w:rsidRPr="003B2DB0" w:rsidRDefault="00913742" w:rsidP="00913742">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イ　</w:t>
      </w:r>
      <w:r w:rsidR="003C2615" w:rsidRPr="003B2DB0">
        <w:rPr>
          <w:rFonts w:asciiTheme="minorEastAsia" w:eastAsiaTheme="minorEastAsia" w:hAnsiTheme="minorEastAsia" w:hint="eastAsia"/>
          <w:color w:val="000000" w:themeColor="text1"/>
        </w:rPr>
        <w:t>指名停止措置を受けている者、暴力団員又は暴力団と密接な関係を有する者に契約の履行を委任し、又は請負わせることはできない。</w:t>
      </w:r>
    </w:p>
    <w:p w14:paraId="0B9A9368" w14:textId="77777777" w:rsidR="003C2615" w:rsidRPr="003B2DB0" w:rsidRDefault="003C2615"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4415A5D8" w14:textId="69C7D3FC" w:rsidR="003C2615" w:rsidRPr="003B2DB0" w:rsidRDefault="0087077B"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lastRenderedPageBreak/>
        <w:t>③</w:t>
      </w:r>
      <w:r w:rsidR="003C2615" w:rsidRPr="003B2DB0">
        <w:rPr>
          <w:rFonts w:ascii="ＭＳ ゴシック" w:eastAsia="ＭＳ ゴシック" w:hAnsi="ＭＳ ゴシック" w:hint="eastAsia"/>
          <w:color w:val="000000" w:themeColor="text1"/>
        </w:rPr>
        <w:t xml:space="preserve">　再委託の範囲</w:t>
      </w:r>
    </w:p>
    <w:p w14:paraId="0D8817A1" w14:textId="77777777" w:rsidR="003C2615" w:rsidRPr="003B2DB0" w:rsidRDefault="003C2615" w:rsidP="000D6E9B">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本委託契約の履行に当たり、委託先が第三者に委任し、又は請負わせことのできる業務等の範囲は以下のとおりとする。</w:t>
      </w:r>
    </w:p>
    <w:p w14:paraId="38FF2BE5" w14:textId="36FCD39E" w:rsidR="003C2615" w:rsidRPr="003B2DB0" w:rsidRDefault="00913742" w:rsidP="000D6E9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w:t>
      </w:r>
      <w:r w:rsidR="003C2615" w:rsidRPr="003B2DB0">
        <w:rPr>
          <w:rFonts w:asciiTheme="minorEastAsia" w:eastAsiaTheme="minorEastAsia" w:hAnsiTheme="minorEastAsia" w:hint="eastAsia"/>
          <w:color w:val="000000" w:themeColor="text1"/>
        </w:rPr>
        <w:t xml:space="preserve">　再委託により履行することのできる業務の範囲</w:t>
      </w:r>
    </w:p>
    <w:p w14:paraId="3043B0B5"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契約金額の50％を超えない業務</w:t>
      </w:r>
    </w:p>
    <w:p w14:paraId="2FDED24B" w14:textId="430C57EF"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その他、</w:t>
      </w:r>
      <w:r w:rsidR="00913742" w:rsidRPr="003B2DB0">
        <w:rPr>
          <w:rFonts w:asciiTheme="minorEastAsia" w:eastAsiaTheme="minorEastAsia" w:hAnsiTheme="minorEastAsia" w:hint="eastAsia"/>
          <w:color w:val="000000" w:themeColor="text1"/>
        </w:rPr>
        <w:t>沖縄</w:t>
      </w:r>
      <w:r w:rsidRPr="003B2DB0">
        <w:rPr>
          <w:rFonts w:asciiTheme="minorEastAsia" w:eastAsiaTheme="minorEastAsia" w:hAnsiTheme="minorEastAsia" w:hint="eastAsia"/>
          <w:color w:val="000000" w:themeColor="text1"/>
        </w:rPr>
        <w:t>県が再委託により履行することができると決定した業務</w:t>
      </w:r>
    </w:p>
    <w:p w14:paraId="1236461D" w14:textId="77777777" w:rsidR="003C2615" w:rsidRPr="003B2DB0" w:rsidRDefault="003C2615"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p>
    <w:p w14:paraId="472C8939" w14:textId="5B91CB55" w:rsidR="003C2615" w:rsidRPr="003B2DB0" w:rsidRDefault="0087077B" w:rsidP="000D6E9B">
      <w:pPr>
        <w:autoSpaceDE w:val="0"/>
        <w:autoSpaceDN w:val="0"/>
        <w:spacing w:before="40" w:line="300" w:lineRule="exact"/>
        <w:ind w:leftChars="200" w:left="66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④</w:t>
      </w:r>
      <w:r w:rsidR="003C2615" w:rsidRPr="003B2DB0">
        <w:rPr>
          <w:rFonts w:ascii="ＭＳ ゴシック" w:eastAsia="ＭＳ ゴシック" w:hAnsi="ＭＳ ゴシック" w:hint="eastAsia"/>
          <w:color w:val="000000" w:themeColor="text1"/>
        </w:rPr>
        <w:t xml:space="preserve">　再委託の承認</w:t>
      </w:r>
    </w:p>
    <w:p w14:paraId="12991C83" w14:textId="096FDC67" w:rsidR="003C2615" w:rsidRPr="003B2DB0" w:rsidRDefault="003C2615" w:rsidP="000D6E9B">
      <w:pPr>
        <w:autoSpaceDE w:val="0"/>
        <w:autoSpaceDN w:val="0"/>
        <w:spacing w:before="40" w:line="300" w:lineRule="exact"/>
        <w:ind w:leftChars="300" w:left="66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契約の一部を第三者に委任し、又は請負わせようとするときは、あらかじめ書面によ</w:t>
      </w:r>
      <w:r w:rsidR="00FD5C97" w:rsidRPr="003B2DB0">
        <w:rPr>
          <w:rFonts w:asciiTheme="minorEastAsia" w:eastAsiaTheme="minorEastAsia" w:hAnsiTheme="minorEastAsia" w:hint="eastAsia"/>
          <w:color w:val="000000" w:themeColor="text1"/>
        </w:rPr>
        <w:t>り</w:t>
      </w:r>
      <w:r w:rsidR="00913742" w:rsidRPr="003B2DB0">
        <w:rPr>
          <w:rFonts w:asciiTheme="minorEastAsia" w:eastAsiaTheme="minorEastAsia" w:hAnsiTheme="minorEastAsia" w:hint="eastAsia"/>
          <w:color w:val="000000" w:themeColor="text1"/>
        </w:rPr>
        <w:t>沖縄県</w:t>
      </w:r>
      <w:r w:rsidRPr="003B2DB0">
        <w:rPr>
          <w:rFonts w:asciiTheme="minorEastAsia" w:eastAsiaTheme="minorEastAsia" w:hAnsiTheme="minorEastAsia" w:hint="eastAsia"/>
          <w:color w:val="000000" w:themeColor="text1"/>
        </w:rPr>
        <w:t>の承認を得なければならない。ただし、以下に定める「その他、簡易な業務」を第三者に委任し、又は請負わせるときはこの限りではない。</w:t>
      </w:r>
    </w:p>
    <w:p w14:paraId="16E78809" w14:textId="5585F6CD" w:rsidR="003C2615" w:rsidRPr="003B2DB0" w:rsidRDefault="00913742" w:rsidP="000D6E9B">
      <w:pPr>
        <w:autoSpaceDE w:val="0"/>
        <w:autoSpaceDN w:val="0"/>
        <w:spacing w:before="40" w:line="300" w:lineRule="exact"/>
        <w:ind w:leftChars="300" w:left="88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w:t>
      </w:r>
      <w:r w:rsidR="003C2615" w:rsidRPr="003B2DB0">
        <w:rPr>
          <w:rFonts w:asciiTheme="minorEastAsia" w:eastAsiaTheme="minorEastAsia" w:hAnsiTheme="minorEastAsia" w:hint="eastAsia"/>
          <w:color w:val="000000" w:themeColor="text1"/>
        </w:rPr>
        <w:t xml:space="preserve">　その他、簡易な業務の範囲</w:t>
      </w:r>
    </w:p>
    <w:p w14:paraId="4B5A8ED2"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資料の収集・整理</w:t>
      </w:r>
    </w:p>
    <w:p w14:paraId="6C25E80D"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補助事業に関連する企業情報等の作成</w:t>
      </w:r>
    </w:p>
    <w:p w14:paraId="05442BCB"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複写・印刷・製本</w:t>
      </w:r>
    </w:p>
    <w:p w14:paraId="2350C1F8"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原稿・データの入力及び集計</w:t>
      </w:r>
    </w:p>
    <w:p w14:paraId="6C2E1BE9"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効果検証及びニーズ調査</w:t>
      </w:r>
    </w:p>
    <w:p w14:paraId="3FF1AB29" w14:textId="77777777" w:rsidR="003C2615"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情報発信に係る業務</w:t>
      </w:r>
    </w:p>
    <w:p w14:paraId="350E035E" w14:textId="30CB66FD" w:rsidR="00E63539" w:rsidRPr="003B2DB0" w:rsidRDefault="003C2615" w:rsidP="000D6E9B">
      <w:pPr>
        <w:autoSpaceDE w:val="0"/>
        <w:autoSpaceDN w:val="0"/>
        <w:spacing w:before="40" w:line="300" w:lineRule="exact"/>
        <w:ind w:leftChars="400" w:left="110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その他、県が簡易と決定した業務</w:t>
      </w:r>
    </w:p>
    <w:p w14:paraId="7CF5BCBE" w14:textId="77777777" w:rsidR="009D1FF6" w:rsidRPr="003B2DB0" w:rsidRDefault="009D1FF6" w:rsidP="009D1FF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40DEF11C" w14:textId="200123AF" w:rsidR="009D1FF6" w:rsidRPr="003B2DB0" w:rsidRDefault="009D1FF6" w:rsidP="009D1FF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⑸　委託業務の経理</w:t>
      </w:r>
    </w:p>
    <w:p w14:paraId="6A3D619E" w14:textId="54A7FB57" w:rsidR="009D1FF6" w:rsidRPr="003B2DB0" w:rsidRDefault="009D1FF6" w:rsidP="009D1FF6">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本委託</w:t>
      </w:r>
      <w:r w:rsidR="00EE4951" w:rsidRPr="003B2DB0">
        <w:rPr>
          <w:rFonts w:asciiTheme="minorEastAsia" w:eastAsiaTheme="minorEastAsia" w:hAnsiTheme="minorEastAsia" w:hint="eastAsia"/>
          <w:color w:val="000000" w:themeColor="text1"/>
        </w:rPr>
        <w:t>契約</w:t>
      </w:r>
      <w:r w:rsidRPr="003B2DB0">
        <w:rPr>
          <w:rFonts w:asciiTheme="minorEastAsia" w:eastAsiaTheme="minorEastAsia" w:hAnsiTheme="minorEastAsia" w:hint="eastAsia"/>
          <w:color w:val="000000" w:themeColor="text1"/>
        </w:rPr>
        <w:t>では、事業完了時に、契約金額の範囲内で、事業実施に要した経費を精算するため、以下に留意して経理を行うこと。</w:t>
      </w:r>
    </w:p>
    <w:p w14:paraId="4FD6D911" w14:textId="5D0D9A2E" w:rsidR="009D1FF6" w:rsidRPr="003B2DB0" w:rsidRDefault="009D1FF6"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①　本委託業務が完了した際は、事業完了報告書を提出すること。</w:t>
      </w:r>
    </w:p>
    <w:p w14:paraId="4868FE77" w14:textId="45411956" w:rsidR="009D1FF6" w:rsidRPr="003B2DB0" w:rsidRDefault="009D1FF6"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②　本委託業務に係る全ての支出について、支出額、支出先、支出目的等を明らかにする証拠書類（直接人件費については出勤簿や業務日誌等の事業に従事したことがわかる書類、直接経費については見積書、納品書や領収書等）が必要であり、精算とは、沖縄県がそれらの証拠書類を検査した上で支払うものであること。</w:t>
      </w:r>
    </w:p>
    <w:p w14:paraId="16DA71C0" w14:textId="77777777" w:rsidR="009D1FF6" w:rsidRPr="003B2DB0" w:rsidRDefault="009D1FF6"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③　本委託業務に係る会計帳簿を備え、他の事業と明確に区分して記載するとともに、常に状況を明らかにしておくこと。</w:t>
      </w:r>
    </w:p>
    <w:p w14:paraId="1C38509E" w14:textId="77777777" w:rsidR="009D1FF6" w:rsidRPr="003B2DB0" w:rsidRDefault="009D1FF6"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④　本委託業務に係る支出の証拠書類及び会計帳簿は、委託業務が完了した年度の属する翌年度から５年間、いつでも閲覧に供せるよう整理し保管しておくこと。</w:t>
      </w:r>
    </w:p>
    <w:p w14:paraId="01734152" w14:textId="628544BB" w:rsidR="009D1FF6" w:rsidRPr="003B2DB0" w:rsidRDefault="009D1FF6"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⑤　委託料の支払いについては、原則精算払いとするが、必要に応じて概算払いできる。概算払いを希望する場合は、年間の事業計画に即して概算払請求計画書（任意様式）を作成し、契約締結までに沖縄県に提示すること。</w:t>
      </w:r>
    </w:p>
    <w:p w14:paraId="72217623" w14:textId="52BB3329" w:rsidR="009D1FF6" w:rsidRPr="003B2DB0" w:rsidRDefault="009D1FF6" w:rsidP="009D1FF6">
      <w:pPr>
        <w:autoSpaceDE w:val="0"/>
        <w:autoSpaceDN w:val="0"/>
        <w:spacing w:before="40" w:line="300" w:lineRule="exact"/>
        <w:ind w:leftChars="200" w:left="66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⑥　委託業務の実施にあたって、財産（備品</w:t>
      </w:r>
      <w:r w:rsidR="00AF7FEC" w:rsidRPr="003B2DB0">
        <w:rPr>
          <w:rFonts w:asciiTheme="minorEastAsia" w:eastAsiaTheme="minorEastAsia" w:hAnsiTheme="minorEastAsia" w:hint="eastAsia"/>
          <w:color w:val="000000" w:themeColor="text1"/>
        </w:rPr>
        <w:t>等</w:t>
      </w:r>
      <w:r w:rsidRPr="003B2DB0">
        <w:rPr>
          <w:rFonts w:asciiTheme="minorEastAsia" w:eastAsiaTheme="minorEastAsia" w:hAnsiTheme="minorEastAsia" w:hint="eastAsia"/>
          <w:color w:val="000000" w:themeColor="text1"/>
        </w:rPr>
        <w:t>）の取得は認めない。</w:t>
      </w:r>
    </w:p>
    <w:p w14:paraId="3213D329" w14:textId="77777777" w:rsidR="007E0442" w:rsidRPr="003B2DB0" w:rsidRDefault="007E0442" w:rsidP="00013425">
      <w:pPr>
        <w:autoSpaceDE w:val="0"/>
        <w:autoSpaceDN w:val="0"/>
        <w:spacing w:before="40" w:line="300" w:lineRule="exact"/>
        <w:rPr>
          <w:rFonts w:asciiTheme="minorEastAsia" w:eastAsiaTheme="minorEastAsia" w:hAnsiTheme="minorEastAsia"/>
          <w:color w:val="000000" w:themeColor="text1"/>
        </w:rPr>
      </w:pPr>
    </w:p>
    <w:p w14:paraId="7208AC6F" w14:textId="6042C214" w:rsidR="008F5E4A" w:rsidRPr="003B2DB0" w:rsidRDefault="001F5323"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７</w:t>
      </w:r>
      <w:r w:rsidR="008F5E4A" w:rsidRPr="003B2DB0">
        <w:rPr>
          <w:rFonts w:ascii="ＭＳ ゴシック" w:eastAsia="ＭＳ ゴシック" w:hAnsi="ＭＳ ゴシック" w:hint="eastAsia"/>
          <w:color w:val="000000" w:themeColor="text1"/>
          <w:sz w:val="24"/>
          <w:szCs w:val="24"/>
        </w:rPr>
        <w:t xml:space="preserve">　事業の成果品及び著作権</w:t>
      </w:r>
    </w:p>
    <w:p w14:paraId="51CC202D" w14:textId="1D703170" w:rsidR="008F5E4A" w:rsidRPr="003B2DB0" w:rsidRDefault="009D1FF6" w:rsidP="001B26C5">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事業完了</w:t>
      </w:r>
      <w:r w:rsidR="008F5E4A" w:rsidRPr="003B2DB0">
        <w:rPr>
          <w:rFonts w:asciiTheme="minorEastAsia" w:eastAsiaTheme="minorEastAsia" w:hAnsiTheme="minorEastAsia" w:hint="eastAsia"/>
          <w:color w:val="000000" w:themeColor="text1"/>
        </w:rPr>
        <w:t>報告書</w:t>
      </w:r>
      <w:r w:rsidR="00EE4951" w:rsidRPr="003B2DB0">
        <w:rPr>
          <w:rFonts w:asciiTheme="minorEastAsia" w:eastAsiaTheme="minorEastAsia" w:hAnsiTheme="minorEastAsia" w:hint="eastAsia"/>
          <w:color w:val="000000" w:themeColor="text1"/>
        </w:rPr>
        <w:t>（補助対象事業の成果を含む）</w:t>
      </w:r>
      <w:r w:rsidR="000E4F15">
        <w:rPr>
          <w:rFonts w:asciiTheme="minorEastAsia" w:eastAsiaTheme="minorEastAsia" w:hAnsiTheme="minorEastAsia" w:hint="eastAsia"/>
          <w:color w:val="000000" w:themeColor="text1"/>
        </w:rPr>
        <w:t>15</w:t>
      </w:r>
      <w:r w:rsidR="00856AA6">
        <w:rPr>
          <w:rFonts w:asciiTheme="minorEastAsia" w:eastAsiaTheme="minorEastAsia" w:hAnsiTheme="minorEastAsia" w:hint="eastAsia"/>
          <w:color w:val="000000" w:themeColor="text1"/>
        </w:rPr>
        <w:t>部</w:t>
      </w:r>
      <w:r w:rsidR="008F5E4A" w:rsidRPr="003B2DB0">
        <w:rPr>
          <w:rFonts w:asciiTheme="minorEastAsia" w:eastAsiaTheme="minorEastAsia" w:hAnsiTheme="minorEastAsia" w:hint="eastAsia"/>
          <w:color w:val="000000" w:themeColor="text1"/>
        </w:rPr>
        <w:t>及び県民向け</w:t>
      </w:r>
      <w:r w:rsidR="00EE4951" w:rsidRPr="003B2DB0">
        <w:rPr>
          <w:rFonts w:asciiTheme="minorEastAsia" w:eastAsiaTheme="minorEastAsia" w:hAnsiTheme="minorEastAsia" w:hint="eastAsia"/>
          <w:color w:val="000000" w:themeColor="text1"/>
        </w:rPr>
        <w:t>の</w:t>
      </w:r>
      <w:r w:rsidR="008F5E4A" w:rsidRPr="003B2DB0">
        <w:rPr>
          <w:rFonts w:asciiTheme="minorEastAsia" w:eastAsiaTheme="minorEastAsia" w:hAnsiTheme="minorEastAsia" w:hint="eastAsia"/>
          <w:color w:val="000000" w:themeColor="text1"/>
        </w:rPr>
        <w:t>配布を想定した概要版</w:t>
      </w:r>
      <w:r w:rsidR="00EE4951" w:rsidRPr="003B2DB0">
        <w:rPr>
          <w:rFonts w:asciiTheme="minorEastAsia" w:eastAsiaTheme="minorEastAsia" w:hAnsiTheme="minorEastAsia" w:hint="eastAsia"/>
          <w:color w:val="000000" w:themeColor="text1"/>
        </w:rPr>
        <w:t>（PR資料）</w:t>
      </w:r>
      <w:r w:rsidR="00856AA6">
        <w:rPr>
          <w:rFonts w:asciiTheme="minorEastAsia" w:eastAsiaTheme="minorEastAsia" w:hAnsiTheme="minorEastAsia" w:hint="eastAsia"/>
          <w:color w:val="000000" w:themeColor="text1"/>
        </w:rPr>
        <w:t>50</w:t>
      </w:r>
      <w:r w:rsidR="00F02908" w:rsidRPr="003B2DB0">
        <w:rPr>
          <w:rFonts w:asciiTheme="minorEastAsia" w:eastAsiaTheme="minorEastAsia" w:hAnsiTheme="minorEastAsia" w:hint="eastAsia"/>
          <w:color w:val="000000" w:themeColor="text1"/>
        </w:rPr>
        <w:t>部</w:t>
      </w:r>
      <w:r w:rsidR="005B4941">
        <w:rPr>
          <w:rFonts w:asciiTheme="minorEastAsia" w:eastAsiaTheme="minorEastAsia" w:hAnsiTheme="minorEastAsia" w:hint="eastAsia"/>
          <w:color w:val="000000" w:themeColor="text1"/>
        </w:rPr>
        <w:t>を</w:t>
      </w:r>
      <w:r w:rsidR="00F02908" w:rsidRPr="003B2DB0">
        <w:rPr>
          <w:rFonts w:asciiTheme="minorEastAsia" w:eastAsiaTheme="minorEastAsia" w:hAnsiTheme="minorEastAsia" w:hint="eastAsia"/>
          <w:color w:val="000000" w:themeColor="text1"/>
        </w:rPr>
        <w:t>、</w:t>
      </w:r>
      <w:r w:rsidR="00856AA6">
        <w:rPr>
          <w:rFonts w:asciiTheme="minorEastAsia" w:eastAsiaTheme="minorEastAsia" w:hAnsiTheme="minorEastAsia" w:hint="eastAsia"/>
          <w:color w:val="000000" w:themeColor="text1"/>
        </w:rPr>
        <w:t>それぞれ</w:t>
      </w:r>
      <w:r w:rsidR="008F5E4A" w:rsidRPr="003B2DB0">
        <w:rPr>
          <w:rFonts w:asciiTheme="minorEastAsia" w:eastAsiaTheme="minorEastAsia" w:hAnsiTheme="minorEastAsia" w:hint="eastAsia"/>
          <w:color w:val="000000" w:themeColor="text1"/>
        </w:rPr>
        <w:t>電子ファイルとともに沖縄県に納品すること。</w:t>
      </w:r>
    </w:p>
    <w:p w14:paraId="256B2956" w14:textId="7C2AFC6E" w:rsidR="008F5E4A" w:rsidRPr="003B2DB0" w:rsidRDefault="008F5E4A" w:rsidP="001B26C5">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なお、当該成果品及び本</w:t>
      </w:r>
      <w:r w:rsidR="00EE4951" w:rsidRPr="003B2DB0">
        <w:rPr>
          <w:rFonts w:asciiTheme="minorEastAsia" w:eastAsiaTheme="minorEastAsia" w:hAnsiTheme="minorEastAsia" w:hint="eastAsia"/>
          <w:color w:val="000000" w:themeColor="text1"/>
        </w:rPr>
        <w:t>委託業務</w:t>
      </w:r>
      <w:r w:rsidRPr="003B2DB0">
        <w:rPr>
          <w:rFonts w:asciiTheme="minorEastAsia" w:eastAsiaTheme="minorEastAsia" w:hAnsiTheme="minorEastAsia" w:hint="eastAsia"/>
          <w:color w:val="000000" w:themeColor="text1"/>
        </w:rPr>
        <w:t>で制作したPOPなどのデザイン関係の電子データ、その他写真素材等に係る一切の著作権及び所有権は沖縄県に帰属することとし、本委託業務の</w:t>
      </w:r>
      <w:r w:rsidRPr="003B2DB0">
        <w:rPr>
          <w:rFonts w:asciiTheme="minorEastAsia" w:eastAsiaTheme="minorEastAsia" w:hAnsiTheme="minorEastAsia" w:hint="eastAsia"/>
          <w:color w:val="000000" w:themeColor="text1"/>
        </w:rPr>
        <w:lastRenderedPageBreak/>
        <w:t>実施にあたり、第三者の著作権その他の権利に抵触するものについては、受託者の責任をもって処理すること。</w:t>
      </w:r>
    </w:p>
    <w:p w14:paraId="2346388A" w14:textId="77777777" w:rsidR="007E0442" w:rsidRPr="003B2DB0" w:rsidRDefault="007E0442" w:rsidP="007B60BC">
      <w:pPr>
        <w:autoSpaceDE w:val="0"/>
        <w:autoSpaceDN w:val="0"/>
        <w:spacing w:before="40" w:line="300" w:lineRule="exact"/>
        <w:rPr>
          <w:rFonts w:ascii="ＭＳ ゴシック" w:eastAsia="ＭＳ ゴシック" w:hAnsi="ＭＳ ゴシック"/>
          <w:color w:val="000000" w:themeColor="text1"/>
          <w:sz w:val="24"/>
          <w:szCs w:val="24"/>
        </w:rPr>
      </w:pPr>
    </w:p>
    <w:p w14:paraId="59C05E3B" w14:textId="70BE0725" w:rsidR="008F5E4A" w:rsidRPr="003B2DB0" w:rsidRDefault="001F5323"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８</w:t>
      </w:r>
      <w:r w:rsidR="008F5E4A" w:rsidRPr="003B2DB0">
        <w:rPr>
          <w:rFonts w:ascii="ＭＳ ゴシック" w:eastAsia="ＭＳ ゴシック" w:hAnsi="ＭＳ ゴシック" w:hint="eastAsia"/>
          <w:color w:val="000000" w:themeColor="text1"/>
          <w:sz w:val="24"/>
          <w:szCs w:val="24"/>
        </w:rPr>
        <w:t xml:space="preserve">　契約保証金について</w:t>
      </w:r>
    </w:p>
    <w:p w14:paraId="4DE179BC" w14:textId="781525F3" w:rsidR="008F5E4A" w:rsidRPr="003B2DB0" w:rsidRDefault="00EE4951" w:rsidP="000D6E9B">
      <w:pPr>
        <w:autoSpaceDE w:val="0"/>
        <w:autoSpaceDN w:val="0"/>
        <w:spacing w:before="40" w:line="300" w:lineRule="exact"/>
        <w:ind w:leftChars="100" w:left="22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本委託</w:t>
      </w:r>
      <w:r w:rsidR="008F5E4A" w:rsidRPr="003B2DB0">
        <w:rPr>
          <w:rFonts w:asciiTheme="minorEastAsia" w:eastAsiaTheme="minorEastAsia" w:hAnsiTheme="minorEastAsia" w:hint="eastAsia"/>
          <w:color w:val="000000" w:themeColor="text1"/>
        </w:rPr>
        <w:t>契約を締結するに</w:t>
      </w:r>
      <w:r w:rsidR="00923470" w:rsidRPr="003B2DB0">
        <w:rPr>
          <w:rFonts w:asciiTheme="minorEastAsia" w:eastAsiaTheme="minorEastAsia" w:hAnsiTheme="minorEastAsia" w:hint="eastAsia"/>
          <w:color w:val="000000" w:themeColor="text1"/>
        </w:rPr>
        <w:t>あたって</w:t>
      </w:r>
      <w:r w:rsidR="008F5E4A" w:rsidRPr="003B2DB0">
        <w:rPr>
          <w:rFonts w:asciiTheme="minorEastAsia" w:eastAsiaTheme="minorEastAsia" w:hAnsiTheme="minorEastAsia" w:hint="eastAsia"/>
          <w:color w:val="000000" w:themeColor="text1"/>
        </w:rPr>
        <w:t>、</w:t>
      </w:r>
      <w:r w:rsidR="00F02908" w:rsidRPr="003B2DB0">
        <w:rPr>
          <w:rFonts w:asciiTheme="minorEastAsia" w:eastAsiaTheme="minorEastAsia" w:hAnsiTheme="minorEastAsia" w:hint="eastAsia"/>
          <w:color w:val="000000" w:themeColor="text1"/>
        </w:rPr>
        <w:t>受託者は</w:t>
      </w:r>
      <w:r w:rsidR="008F5E4A" w:rsidRPr="003B2DB0">
        <w:rPr>
          <w:rFonts w:asciiTheme="minorEastAsia" w:eastAsiaTheme="minorEastAsia" w:hAnsiTheme="minorEastAsia" w:hint="eastAsia"/>
          <w:color w:val="000000" w:themeColor="text1"/>
        </w:rPr>
        <w:t>契約保証金として契約額の100分の10以上の金額を沖縄県に納付しなければならない。ただし、沖縄県財務規則第101条第２項各号のいずれかに該当する場合は、この限りではない。</w:t>
      </w:r>
    </w:p>
    <w:p w14:paraId="41882944" w14:textId="77777777" w:rsidR="007E0442" w:rsidRPr="003B2DB0" w:rsidRDefault="007E0442" w:rsidP="007B60BC">
      <w:pPr>
        <w:autoSpaceDE w:val="0"/>
        <w:autoSpaceDN w:val="0"/>
        <w:spacing w:before="40" w:line="300" w:lineRule="exact"/>
        <w:rPr>
          <w:rFonts w:asciiTheme="minorEastAsia" w:eastAsiaTheme="minorEastAsia" w:hAnsiTheme="minorEastAsia"/>
          <w:color w:val="000000" w:themeColor="text1"/>
        </w:rPr>
      </w:pPr>
    </w:p>
    <w:p w14:paraId="72264BCD" w14:textId="779ACFA2" w:rsidR="008F5E4A" w:rsidRPr="003B2DB0" w:rsidRDefault="001F5323" w:rsidP="007B60BC">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９</w:t>
      </w:r>
      <w:r w:rsidR="001B26C5" w:rsidRPr="003B2DB0">
        <w:rPr>
          <w:rFonts w:ascii="ＭＳ ゴシック" w:eastAsia="ＭＳ ゴシック" w:hAnsi="ＭＳ ゴシック" w:hint="eastAsia"/>
          <w:color w:val="000000" w:themeColor="text1"/>
          <w:sz w:val="24"/>
          <w:szCs w:val="24"/>
        </w:rPr>
        <w:t xml:space="preserve">　</w:t>
      </w:r>
      <w:r w:rsidR="008F5E4A" w:rsidRPr="003B2DB0">
        <w:rPr>
          <w:rFonts w:ascii="ＭＳ ゴシック" w:eastAsia="ＭＳ ゴシック" w:hAnsi="ＭＳ ゴシック" w:hint="eastAsia"/>
          <w:color w:val="000000" w:themeColor="text1"/>
          <w:sz w:val="24"/>
          <w:szCs w:val="24"/>
        </w:rPr>
        <w:t>提案にあたっての留意事項</w:t>
      </w:r>
    </w:p>
    <w:p w14:paraId="4236DCDA" w14:textId="5E5DC154" w:rsidR="008F5E4A" w:rsidRPr="003B2DB0" w:rsidRDefault="000D6E9B"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⑴　</w:t>
      </w:r>
      <w:r w:rsidR="008F5E4A" w:rsidRPr="003B2DB0">
        <w:rPr>
          <w:rFonts w:asciiTheme="minorEastAsia" w:eastAsiaTheme="minorEastAsia" w:hAnsiTheme="minorEastAsia" w:hint="eastAsia"/>
          <w:color w:val="000000" w:themeColor="text1"/>
        </w:rPr>
        <w:t>本仕様書</w:t>
      </w:r>
      <w:r w:rsidR="00666256" w:rsidRPr="003B2DB0">
        <w:rPr>
          <w:rFonts w:asciiTheme="minorEastAsia" w:eastAsiaTheme="minorEastAsia" w:hAnsiTheme="minorEastAsia" w:hint="eastAsia"/>
          <w:color w:val="000000" w:themeColor="text1"/>
        </w:rPr>
        <w:t>の</w:t>
      </w:r>
      <w:r w:rsidR="008F5E4A" w:rsidRPr="003B2DB0">
        <w:rPr>
          <w:rFonts w:asciiTheme="minorEastAsia" w:eastAsiaTheme="minorEastAsia" w:hAnsiTheme="minorEastAsia" w:hint="eastAsia"/>
          <w:color w:val="000000" w:themeColor="text1"/>
        </w:rPr>
        <w:t>内容は、企画提案のために設定したものであり、実際の委託契約仕様書とは異なる場合がある。</w:t>
      </w:r>
    </w:p>
    <w:p w14:paraId="4DC367E4" w14:textId="39048001" w:rsidR="008F5E4A" w:rsidRPr="003B2DB0" w:rsidRDefault="000D6E9B"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⑵　</w:t>
      </w:r>
      <w:r w:rsidR="008F5E4A" w:rsidRPr="003B2DB0">
        <w:rPr>
          <w:rFonts w:asciiTheme="minorEastAsia" w:eastAsiaTheme="minorEastAsia" w:hAnsiTheme="minorEastAsia" w:hint="eastAsia"/>
          <w:color w:val="000000" w:themeColor="text1"/>
        </w:rPr>
        <w:t>提案された内容等を総合的に評価して</w:t>
      </w:r>
      <w:r w:rsidR="00666256" w:rsidRPr="003B2DB0">
        <w:rPr>
          <w:rFonts w:asciiTheme="minorEastAsia" w:eastAsiaTheme="minorEastAsia" w:hAnsiTheme="minorEastAsia" w:hint="eastAsia"/>
          <w:color w:val="000000" w:themeColor="text1"/>
        </w:rPr>
        <w:t>受託者を</w:t>
      </w:r>
      <w:r w:rsidR="008F5E4A" w:rsidRPr="003B2DB0">
        <w:rPr>
          <w:rFonts w:asciiTheme="minorEastAsia" w:eastAsiaTheme="minorEastAsia" w:hAnsiTheme="minorEastAsia" w:hint="eastAsia"/>
          <w:color w:val="000000" w:themeColor="text1"/>
        </w:rPr>
        <w:t>決定する。</w:t>
      </w:r>
      <w:r w:rsidR="007569E0" w:rsidRPr="003B2DB0">
        <w:rPr>
          <w:rFonts w:asciiTheme="minorEastAsia" w:eastAsiaTheme="minorEastAsia" w:hAnsiTheme="minorEastAsia" w:hint="eastAsia"/>
          <w:color w:val="000000" w:themeColor="text1"/>
        </w:rPr>
        <w:t>委託契約の締結は</w:t>
      </w:r>
      <w:r w:rsidR="008F5E4A" w:rsidRPr="003B2DB0">
        <w:rPr>
          <w:rFonts w:asciiTheme="minorEastAsia" w:eastAsiaTheme="minorEastAsia" w:hAnsiTheme="minorEastAsia" w:hint="eastAsia"/>
          <w:color w:val="000000" w:themeColor="text1"/>
        </w:rPr>
        <w:t>、沖縄県と</w:t>
      </w:r>
      <w:r w:rsidR="007569E0" w:rsidRPr="003B2DB0">
        <w:rPr>
          <w:rFonts w:asciiTheme="minorEastAsia" w:eastAsiaTheme="minorEastAsia" w:hAnsiTheme="minorEastAsia" w:hint="eastAsia"/>
          <w:color w:val="000000" w:themeColor="text1"/>
        </w:rPr>
        <w:t>の</w:t>
      </w:r>
      <w:r w:rsidR="008F5E4A" w:rsidRPr="003B2DB0">
        <w:rPr>
          <w:rFonts w:asciiTheme="minorEastAsia" w:eastAsiaTheme="minorEastAsia" w:hAnsiTheme="minorEastAsia" w:hint="eastAsia"/>
          <w:color w:val="000000" w:themeColor="text1"/>
        </w:rPr>
        <w:t>協議</w:t>
      </w:r>
      <w:r w:rsidR="007569E0" w:rsidRPr="003B2DB0">
        <w:rPr>
          <w:rFonts w:asciiTheme="minorEastAsia" w:eastAsiaTheme="minorEastAsia" w:hAnsiTheme="minorEastAsia" w:hint="eastAsia"/>
          <w:color w:val="000000" w:themeColor="text1"/>
        </w:rPr>
        <w:t>により</w:t>
      </w:r>
      <w:r w:rsidR="008F5E4A" w:rsidRPr="003B2DB0">
        <w:rPr>
          <w:rFonts w:asciiTheme="minorEastAsia" w:eastAsiaTheme="minorEastAsia" w:hAnsiTheme="minorEastAsia" w:hint="eastAsia"/>
          <w:color w:val="000000" w:themeColor="text1"/>
        </w:rPr>
        <w:t>進めていくものとし、</w:t>
      </w:r>
      <w:r w:rsidR="00666256" w:rsidRPr="003B2DB0">
        <w:rPr>
          <w:rFonts w:asciiTheme="minorEastAsia" w:eastAsiaTheme="minorEastAsia" w:hAnsiTheme="minorEastAsia" w:hint="eastAsia"/>
          <w:color w:val="000000" w:themeColor="text1"/>
        </w:rPr>
        <w:t>必ずしも</w:t>
      </w:r>
      <w:r w:rsidR="008F5E4A" w:rsidRPr="003B2DB0">
        <w:rPr>
          <w:rFonts w:asciiTheme="minorEastAsia" w:eastAsiaTheme="minorEastAsia" w:hAnsiTheme="minorEastAsia" w:hint="eastAsia"/>
          <w:color w:val="000000" w:themeColor="text1"/>
        </w:rPr>
        <w:t>提案内容</w:t>
      </w:r>
      <w:r w:rsidR="00666256" w:rsidRPr="003B2DB0">
        <w:rPr>
          <w:rFonts w:asciiTheme="minorEastAsia" w:eastAsiaTheme="minorEastAsia" w:hAnsiTheme="minorEastAsia" w:hint="eastAsia"/>
          <w:color w:val="000000" w:themeColor="text1"/>
        </w:rPr>
        <w:t>全て</w:t>
      </w:r>
      <w:r w:rsidR="007569E0" w:rsidRPr="003B2DB0">
        <w:rPr>
          <w:rFonts w:asciiTheme="minorEastAsia" w:eastAsiaTheme="minorEastAsia" w:hAnsiTheme="minorEastAsia" w:hint="eastAsia"/>
          <w:color w:val="000000" w:themeColor="text1"/>
        </w:rPr>
        <w:t>の</w:t>
      </w:r>
      <w:r w:rsidR="008F5E4A" w:rsidRPr="003B2DB0">
        <w:rPr>
          <w:rFonts w:asciiTheme="minorEastAsia" w:eastAsiaTheme="minorEastAsia" w:hAnsiTheme="minorEastAsia" w:hint="eastAsia"/>
          <w:color w:val="000000" w:themeColor="text1"/>
        </w:rPr>
        <w:t>実施を保証するものではない。</w:t>
      </w:r>
    </w:p>
    <w:p w14:paraId="6270CA18" w14:textId="63E5CCD2" w:rsidR="008F5E4A" w:rsidRPr="003B2DB0" w:rsidRDefault="000D6E9B" w:rsidP="000D6E9B">
      <w:pPr>
        <w:autoSpaceDE w:val="0"/>
        <w:autoSpaceDN w:val="0"/>
        <w:spacing w:before="40" w:line="300" w:lineRule="exact"/>
        <w:ind w:leftChars="100" w:left="440" w:hangingChars="100" w:hanging="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 xml:space="preserve">⑶　</w:t>
      </w:r>
      <w:r w:rsidR="008F5E4A" w:rsidRPr="003B2DB0">
        <w:rPr>
          <w:rFonts w:asciiTheme="minorEastAsia" w:eastAsiaTheme="minorEastAsia" w:hAnsiTheme="minorEastAsia" w:hint="eastAsia"/>
          <w:color w:val="000000" w:themeColor="text1"/>
        </w:rPr>
        <w:t>本仕様書の内容は、</w:t>
      </w:r>
      <w:r w:rsidR="007569E0" w:rsidRPr="003B2DB0">
        <w:rPr>
          <w:rFonts w:asciiTheme="minorEastAsia" w:eastAsiaTheme="minorEastAsia" w:hAnsiTheme="minorEastAsia" w:hint="eastAsia"/>
          <w:color w:val="000000" w:themeColor="text1"/>
        </w:rPr>
        <w:t>実施の段階において</w:t>
      </w:r>
      <w:r w:rsidR="008F5E4A" w:rsidRPr="003B2DB0">
        <w:rPr>
          <w:rFonts w:asciiTheme="minorEastAsia" w:eastAsiaTheme="minorEastAsia" w:hAnsiTheme="minorEastAsia" w:hint="eastAsia"/>
          <w:color w:val="000000" w:themeColor="text1"/>
        </w:rPr>
        <w:t>予算、その他</w:t>
      </w:r>
      <w:r w:rsidR="007569E0" w:rsidRPr="003B2DB0">
        <w:rPr>
          <w:rFonts w:asciiTheme="minorEastAsia" w:eastAsiaTheme="minorEastAsia" w:hAnsiTheme="minorEastAsia" w:hint="eastAsia"/>
          <w:color w:val="000000" w:themeColor="text1"/>
        </w:rPr>
        <w:t>諸般の</w:t>
      </w:r>
      <w:r w:rsidR="008F5E4A" w:rsidRPr="003B2DB0">
        <w:rPr>
          <w:rFonts w:asciiTheme="minorEastAsia" w:eastAsiaTheme="minorEastAsia" w:hAnsiTheme="minorEastAsia" w:hint="eastAsia"/>
          <w:color w:val="000000" w:themeColor="text1"/>
        </w:rPr>
        <w:t>事情により変更することがある。</w:t>
      </w:r>
    </w:p>
    <w:p w14:paraId="719C1CF9" w14:textId="77777777" w:rsidR="007E0442" w:rsidRPr="003B2DB0" w:rsidRDefault="007E0442" w:rsidP="00640666">
      <w:pPr>
        <w:autoSpaceDE w:val="0"/>
        <w:autoSpaceDN w:val="0"/>
        <w:spacing w:before="40" w:line="300" w:lineRule="exact"/>
        <w:rPr>
          <w:rFonts w:ascii="ＭＳ ゴシック" w:eastAsia="ＭＳ ゴシック" w:hAnsi="ＭＳ ゴシック"/>
          <w:color w:val="000000" w:themeColor="text1"/>
          <w:sz w:val="24"/>
          <w:szCs w:val="24"/>
        </w:rPr>
      </w:pPr>
    </w:p>
    <w:p w14:paraId="28787399" w14:textId="2D486E5F" w:rsidR="00640666" w:rsidRPr="003B2DB0" w:rsidRDefault="001F5323" w:rsidP="00640666">
      <w:pPr>
        <w:autoSpaceDE w:val="0"/>
        <w:autoSpaceDN w:val="0"/>
        <w:spacing w:before="40" w:line="300" w:lineRule="exact"/>
        <w:rPr>
          <w:rFonts w:ascii="ＭＳ ゴシック" w:eastAsia="ＭＳ ゴシック" w:hAnsi="ＭＳ ゴシック"/>
          <w:color w:val="000000" w:themeColor="text1"/>
          <w:sz w:val="24"/>
          <w:szCs w:val="24"/>
        </w:rPr>
      </w:pPr>
      <w:r w:rsidRPr="003B2DB0">
        <w:rPr>
          <w:rFonts w:ascii="ＭＳ ゴシック" w:eastAsia="ＭＳ ゴシック" w:hAnsi="ＭＳ ゴシック" w:hint="eastAsia"/>
          <w:color w:val="000000" w:themeColor="text1"/>
          <w:sz w:val="24"/>
          <w:szCs w:val="24"/>
        </w:rPr>
        <w:t>10</w:t>
      </w:r>
      <w:r w:rsidR="00640666" w:rsidRPr="003B2DB0">
        <w:rPr>
          <w:rFonts w:ascii="ＭＳ ゴシック" w:eastAsia="ＭＳ ゴシック" w:hAnsi="ＭＳ ゴシック" w:hint="eastAsia"/>
          <w:color w:val="000000" w:themeColor="text1"/>
          <w:sz w:val="24"/>
          <w:szCs w:val="24"/>
        </w:rPr>
        <w:t xml:space="preserve">　その他</w:t>
      </w:r>
    </w:p>
    <w:p w14:paraId="2FF78BE0" w14:textId="77777777" w:rsidR="00640666" w:rsidRPr="003B2DB0" w:rsidRDefault="00640666" w:rsidP="0064066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⑴　業務進捗状況等の確認及び打ち合わせ</w:t>
      </w:r>
    </w:p>
    <w:p w14:paraId="46BDDB4E" w14:textId="77777777" w:rsidR="00640666" w:rsidRPr="003B2DB0" w:rsidRDefault="00640666" w:rsidP="00640666">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業務の進捗状況等の確認及び業務内容に関する打ち合わせについて、沖縄県文化観光スポーツ部スポーツ振興課と連携・調整を図りながら実施すること。</w:t>
      </w:r>
    </w:p>
    <w:p w14:paraId="126C9CCA" w14:textId="77777777" w:rsidR="003765CF" w:rsidRDefault="003765CF" w:rsidP="0064066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p>
    <w:p w14:paraId="7C930B63" w14:textId="0279B6F6" w:rsidR="00640666" w:rsidRPr="003B2DB0" w:rsidRDefault="00640666" w:rsidP="00640666">
      <w:pPr>
        <w:autoSpaceDE w:val="0"/>
        <w:autoSpaceDN w:val="0"/>
        <w:spacing w:before="40" w:line="300" w:lineRule="exact"/>
        <w:ind w:leftChars="100" w:left="440" w:hangingChars="100" w:hanging="220"/>
        <w:rPr>
          <w:rFonts w:ascii="ＭＳ ゴシック" w:eastAsia="ＭＳ ゴシック" w:hAnsi="ＭＳ ゴシック"/>
          <w:color w:val="000000" w:themeColor="text1"/>
        </w:rPr>
      </w:pPr>
      <w:r w:rsidRPr="003B2DB0">
        <w:rPr>
          <w:rFonts w:ascii="ＭＳ ゴシック" w:eastAsia="ＭＳ ゴシック" w:hAnsi="ＭＳ ゴシック" w:hint="eastAsia"/>
          <w:color w:val="000000" w:themeColor="text1"/>
        </w:rPr>
        <w:t>⑵　協議について</w:t>
      </w:r>
    </w:p>
    <w:p w14:paraId="6F5845BE" w14:textId="38A6EF49" w:rsidR="00640666" w:rsidRPr="003B2DB0" w:rsidRDefault="00640666" w:rsidP="00FC565B">
      <w:pPr>
        <w:autoSpaceDE w:val="0"/>
        <w:autoSpaceDN w:val="0"/>
        <w:spacing w:before="40" w:line="300" w:lineRule="exact"/>
        <w:ind w:leftChars="200" w:left="440" w:firstLineChars="100" w:firstLine="220"/>
        <w:rPr>
          <w:rFonts w:asciiTheme="minorEastAsia" w:eastAsiaTheme="minorEastAsia" w:hAnsiTheme="minorEastAsia"/>
          <w:color w:val="000000" w:themeColor="text1"/>
        </w:rPr>
      </w:pPr>
      <w:r w:rsidRPr="003B2DB0">
        <w:rPr>
          <w:rFonts w:asciiTheme="minorEastAsia" w:eastAsiaTheme="minorEastAsia" w:hAnsiTheme="minorEastAsia" w:hint="eastAsia"/>
          <w:color w:val="000000" w:themeColor="text1"/>
        </w:rPr>
        <w:t>本仕様書に記載されていない事項が発生した場合、あるいは本仕様書の記載事項に疑義が生じた場合は、沖縄県文化観光スポーツ部スポーツ振興課と受託者で協議の上、決定する。</w:t>
      </w:r>
      <w:bookmarkEnd w:id="5"/>
    </w:p>
    <w:sectPr w:rsidR="00640666" w:rsidRPr="003B2DB0" w:rsidSect="00013425">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7C4F5" w14:textId="77777777" w:rsidR="00A731BF" w:rsidRDefault="00A731BF" w:rsidP="006927EF">
      <w:r>
        <w:separator/>
      </w:r>
    </w:p>
  </w:endnote>
  <w:endnote w:type="continuationSeparator" w:id="0">
    <w:p w14:paraId="7CA18FB4" w14:textId="77777777" w:rsidR="00A731BF" w:rsidRDefault="00A731BF" w:rsidP="0069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007164"/>
      <w:docPartObj>
        <w:docPartGallery w:val="Page Numbers (Bottom of Page)"/>
        <w:docPartUnique/>
      </w:docPartObj>
    </w:sdtPr>
    <w:sdtEndPr>
      <w:rPr>
        <w:rFonts w:ascii="Arial" w:hAnsi="Arial" w:cs="Arial"/>
        <w:sz w:val="28"/>
        <w:szCs w:val="28"/>
      </w:rPr>
    </w:sdtEndPr>
    <w:sdtContent>
      <w:p w14:paraId="3E6FCC57" w14:textId="36930F43" w:rsidR="00A23B05" w:rsidRPr="00F00F9B" w:rsidRDefault="00A23B05">
        <w:pPr>
          <w:pStyle w:val="a8"/>
          <w:jc w:val="center"/>
          <w:rPr>
            <w:rFonts w:ascii="Arial" w:hAnsi="Arial" w:cs="Arial"/>
            <w:sz w:val="28"/>
            <w:szCs w:val="28"/>
          </w:rPr>
        </w:pPr>
        <w:r w:rsidRPr="00F00F9B">
          <w:rPr>
            <w:rFonts w:ascii="Arial" w:hAnsi="Arial" w:cs="Arial"/>
            <w:sz w:val="28"/>
            <w:szCs w:val="28"/>
          </w:rPr>
          <w:fldChar w:fldCharType="begin"/>
        </w:r>
        <w:r w:rsidRPr="00F00F9B">
          <w:rPr>
            <w:rFonts w:ascii="Arial" w:hAnsi="Arial" w:cs="Arial"/>
            <w:sz w:val="28"/>
            <w:szCs w:val="28"/>
          </w:rPr>
          <w:instrText>PAGE   \* MERGEFORMAT</w:instrText>
        </w:r>
        <w:r w:rsidRPr="00F00F9B">
          <w:rPr>
            <w:rFonts w:ascii="Arial" w:hAnsi="Arial" w:cs="Arial"/>
            <w:sz w:val="28"/>
            <w:szCs w:val="28"/>
          </w:rPr>
          <w:fldChar w:fldCharType="separate"/>
        </w:r>
        <w:r w:rsidRPr="00F00F9B">
          <w:rPr>
            <w:rFonts w:ascii="Arial" w:hAnsi="Arial" w:cs="Arial"/>
            <w:sz w:val="28"/>
            <w:szCs w:val="28"/>
            <w:lang w:val="ja-JP"/>
          </w:rPr>
          <w:t>2</w:t>
        </w:r>
        <w:r w:rsidRPr="00F00F9B">
          <w:rPr>
            <w:rFonts w:ascii="Arial" w:hAnsi="Arial" w:cs="Arial"/>
            <w:sz w:val="28"/>
            <w:szCs w:val="28"/>
          </w:rPr>
          <w:fldChar w:fldCharType="end"/>
        </w:r>
      </w:p>
    </w:sdtContent>
  </w:sdt>
  <w:p w14:paraId="4C8A6E72" w14:textId="77777777" w:rsidR="00A23B05" w:rsidRDefault="00A23B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D87" w14:textId="77777777" w:rsidR="00A731BF" w:rsidRDefault="00A731BF" w:rsidP="006927EF">
      <w:r>
        <w:separator/>
      </w:r>
    </w:p>
  </w:footnote>
  <w:footnote w:type="continuationSeparator" w:id="0">
    <w:p w14:paraId="2E42D37D" w14:textId="77777777" w:rsidR="00A731BF" w:rsidRDefault="00A731BF" w:rsidP="0069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D3A77"/>
    <w:multiLevelType w:val="hybridMultilevel"/>
    <w:tmpl w:val="82B0FE9A"/>
    <w:lvl w:ilvl="0" w:tplc="09CC51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F1853D3"/>
    <w:multiLevelType w:val="hybridMultilevel"/>
    <w:tmpl w:val="F43059EC"/>
    <w:lvl w:ilvl="0" w:tplc="80B87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29692559">
    <w:abstractNumId w:val="0"/>
  </w:num>
  <w:num w:numId="2" w16cid:durableId="118077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FF0"/>
    <w:rsid w:val="00003ACD"/>
    <w:rsid w:val="00010BDA"/>
    <w:rsid w:val="000121FE"/>
    <w:rsid w:val="00013425"/>
    <w:rsid w:val="00017E53"/>
    <w:rsid w:val="000219C3"/>
    <w:rsid w:val="00040FD8"/>
    <w:rsid w:val="0004126C"/>
    <w:rsid w:val="00045462"/>
    <w:rsid w:val="000540D6"/>
    <w:rsid w:val="0006495C"/>
    <w:rsid w:val="00076B36"/>
    <w:rsid w:val="00083297"/>
    <w:rsid w:val="000A101E"/>
    <w:rsid w:val="000A6736"/>
    <w:rsid w:val="000A6C90"/>
    <w:rsid w:val="000A6FF0"/>
    <w:rsid w:val="000B01D7"/>
    <w:rsid w:val="000B2370"/>
    <w:rsid w:val="000D44D7"/>
    <w:rsid w:val="000D6E9B"/>
    <w:rsid w:val="000E4F15"/>
    <w:rsid w:val="000E63B6"/>
    <w:rsid w:val="000F57E6"/>
    <w:rsid w:val="000F7461"/>
    <w:rsid w:val="00102669"/>
    <w:rsid w:val="001031E7"/>
    <w:rsid w:val="001139E2"/>
    <w:rsid w:val="00116E95"/>
    <w:rsid w:val="00131E9B"/>
    <w:rsid w:val="00133232"/>
    <w:rsid w:val="00137911"/>
    <w:rsid w:val="00146AAC"/>
    <w:rsid w:val="00155167"/>
    <w:rsid w:val="00162331"/>
    <w:rsid w:val="00165754"/>
    <w:rsid w:val="0017662B"/>
    <w:rsid w:val="001771E0"/>
    <w:rsid w:val="00180390"/>
    <w:rsid w:val="001814DB"/>
    <w:rsid w:val="00181B66"/>
    <w:rsid w:val="001B26C5"/>
    <w:rsid w:val="001B6121"/>
    <w:rsid w:val="001B788D"/>
    <w:rsid w:val="001C3254"/>
    <w:rsid w:val="001C328C"/>
    <w:rsid w:val="001C6220"/>
    <w:rsid w:val="001D3904"/>
    <w:rsid w:val="001F27B2"/>
    <w:rsid w:val="001F5323"/>
    <w:rsid w:val="00202CD9"/>
    <w:rsid w:val="0020494C"/>
    <w:rsid w:val="00210EDC"/>
    <w:rsid w:val="00221FAE"/>
    <w:rsid w:val="00244062"/>
    <w:rsid w:val="0024646B"/>
    <w:rsid w:val="0025564E"/>
    <w:rsid w:val="0025609D"/>
    <w:rsid w:val="002618AC"/>
    <w:rsid w:val="00265EF3"/>
    <w:rsid w:val="002679B9"/>
    <w:rsid w:val="00267DB7"/>
    <w:rsid w:val="00271382"/>
    <w:rsid w:val="00273077"/>
    <w:rsid w:val="0027477D"/>
    <w:rsid w:val="00275EAC"/>
    <w:rsid w:val="002843CE"/>
    <w:rsid w:val="00287654"/>
    <w:rsid w:val="0029544E"/>
    <w:rsid w:val="002961B1"/>
    <w:rsid w:val="002A25DA"/>
    <w:rsid w:val="002A2CD0"/>
    <w:rsid w:val="002B28CB"/>
    <w:rsid w:val="002B47B5"/>
    <w:rsid w:val="002B64A9"/>
    <w:rsid w:val="002C0E5D"/>
    <w:rsid w:val="002D1C49"/>
    <w:rsid w:val="002D77B1"/>
    <w:rsid w:val="002F60F2"/>
    <w:rsid w:val="00300529"/>
    <w:rsid w:val="003143B1"/>
    <w:rsid w:val="00314CEF"/>
    <w:rsid w:val="00315E88"/>
    <w:rsid w:val="003241C6"/>
    <w:rsid w:val="003266B3"/>
    <w:rsid w:val="003316AB"/>
    <w:rsid w:val="00334105"/>
    <w:rsid w:val="003448AB"/>
    <w:rsid w:val="003613AC"/>
    <w:rsid w:val="00375710"/>
    <w:rsid w:val="003765CF"/>
    <w:rsid w:val="003822ED"/>
    <w:rsid w:val="00383AB9"/>
    <w:rsid w:val="003846F6"/>
    <w:rsid w:val="00386589"/>
    <w:rsid w:val="00393455"/>
    <w:rsid w:val="00397D58"/>
    <w:rsid w:val="00397F2B"/>
    <w:rsid w:val="003A2189"/>
    <w:rsid w:val="003A5E15"/>
    <w:rsid w:val="003A6455"/>
    <w:rsid w:val="003B2DB0"/>
    <w:rsid w:val="003C2615"/>
    <w:rsid w:val="003C72F7"/>
    <w:rsid w:val="003D44EE"/>
    <w:rsid w:val="0040101C"/>
    <w:rsid w:val="00407BCE"/>
    <w:rsid w:val="004252BF"/>
    <w:rsid w:val="0043486E"/>
    <w:rsid w:val="00434BB3"/>
    <w:rsid w:val="00436200"/>
    <w:rsid w:val="00441686"/>
    <w:rsid w:val="0044417D"/>
    <w:rsid w:val="00446B60"/>
    <w:rsid w:val="00446BB2"/>
    <w:rsid w:val="00447889"/>
    <w:rsid w:val="00450F76"/>
    <w:rsid w:val="0046270B"/>
    <w:rsid w:val="0047384E"/>
    <w:rsid w:val="0047427D"/>
    <w:rsid w:val="00487643"/>
    <w:rsid w:val="00492655"/>
    <w:rsid w:val="004942DA"/>
    <w:rsid w:val="00494390"/>
    <w:rsid w:val="004A52CD"/>
    <w:rsid w:val="004C190B"/>
    <w:rsid w:val="004D1051"/>
    <w:rsid w:val="004E3C05"/>
    <w:rsid w:val="005106A6"/>
    <w:rsid w:val="00510DEE"/>
    <w:rsid w:val="00515532"/>
    <w:rsid w:val="00527F7B"/>
    <w:rsid w:val="005323E1"/>
    <w:rsid w:val="00536629"/>
    <w:rsid w:val="005450F4"/>
    <w:rsid w:val="005636D4"/>
    <w:rsid w:val="00570774"/>
    <w:rsid w:val="005726AA"/>
    <w:rsid w:val="00591884"/>
    <w:rsid w:val="005B4941"/>
    <w:rsid w:val="005D53E8"/>
    <w:rsid w:val="00600C9C"/>
    <w:rsid w:val="00601322"/>
    <w:rsid w:val="00622A47"/>
    <w:rsid w:val="006260AA"/>
    <w:rsid w:val="00640666"/>
    <w:rsid w:val="00651A60"/>
    <w:rsid w:val="0065561C"/>
    <w:rsid w:val="00657C12"/>
    <w:rsid w:val="0066119A"/>
    <w:rsid w:val="00663AC5"/>
    <w:rsid w:val="00663D4D"/>
    <w:rsid w:val="006649DC"/>
    <w:rsid w:val="00666256"/>
    <w:rsid w:val="00667FB2"/>
    <w:rsid w:val="00681CE4"/>
    <w:rsid w:val="006843D6"/>
    <w:rsid w:val="00684793"/>
    <w:rsid w:val="006927EF"/>
    <w:rsid w:val="006A1657"/>
    <w:rsid w:val="006A66D2"/>
    <w:rsid w:val="006B18E5"/>
    <w:rsid w:val="006D0C91"/>
    <w:rsid w:val="006D1636"/>
    <w:rsid w:val="006E11C8"/>
    <w:rsid w:val="006F56EF"/>
    <w:rsid w:val="007247FE"/>
    <w:rsid w:val="007348A8"/>
    <w:rsid w:val="00746238"/>
    <w:rsid w:val="007552FF"/>
    <w:rsid w:val="007569E0"/>
    <w:rsid w:val="00756B66"/>
    <w:rsid w:val="00760687"/>
    <w:rsid w:val="007632A8"/>
    <w:rsid w:val="00772583"/>
    <w:rsid w:val="0078307D"/>
    <w:rsid w:val="0078727F"/>
    <w:rsid w:val="00793697"/>
    <w:rsid w:val="00794327"/>
    <w:rsid w:val="007A533A"/>
    <w:rsid w:val="007B047A"/>
    <w:rsid w:val="007B4AC2"/>
    <w:rsid w:val="007B60BC"/>
    <w:rsid w:val="007C3469"/>
    <w:rsid w:val="007C7547"/>
    <w:rsid w:val="007D34AD"/>
    <w:rsid w:val="007D5309"/>
    <w:rsid w:val="007E0442"/>
    <w:rsid w:val="007E1459"/>
    <w:rsid w:val="007E6643"/>
    <w:rsid w:val="007E7601"/>
    <w:rsid w:val="007F3F4C"/>
    <w:rsid w:val="0080350B"/>
    <w:rsid w:val="0080398A"/>
    <w:rsid w:val="00817A33"/>
    <w:rsid w:val="00822E7B"/>
    <w:rsid w:val="00833830"/>
    <w:rsid w:val="00837444"/>
    <w:rsid w:val="00837F1B"/>
    <w:rsid w:val="00847466"/>
    <w:rsid w:val="00856AA6"/>
    <w:rsid w:val="0086038E"/>
    <w:rsid w:val="008650B7"/>
    <w:rsid w:val="0087072A"/>
    <w:rsid w:val="0087077B"/>
    <w:rsid w:val="008712E9"/>
    <w:rsid w:val="008806A1"/>
    <w:rsid w:val="00882163"/>
    <w:rsid w:val="008A1A2C"/>
    <w:rsid w:val="008A3B06"/>
    <w:rsid w:val="008A7D2C"/>
    <w:rsid w:val="008B0587"/>
    <w:rsid w:val="008B48E2"/>
    <w:rsid w:val="008D2D93"/>
    <w:rsid w:val="008E4976"/>
    <w:rsid w:val="008F106F"/>
    <w:rsid w:val="008F4D7F"/>
    <w:rsid w:val="008F5E4A"/>
    <w:rsid w:val="00903090"/>
    <w:rsid w:val="0091112F"/>
    <w:rsid w:val="0091302F"/>
    <w:rsid w:val="00913742"/>
    <w:rsid w:val="00916635"/>
    <w:rsid w:val="0092030B"/>
    <w:rsid w:val="00921A98"/>
    <w:rsid w:val="00923470"/>
    <w:rsid w:val="00926821"/>
    <w:rsid w:val="009323E8"/>
    <w:rsid w:val="00954216"/>
    <w:rsid w:val="00991F22"/>
    <w:rsid w:val="009A06A6"/>
    <w:rsid w:val="009A4BBD"/>
    <w:rsid w:val="009B3813"/>
    <w:rsid w:val="009B70B7"/>
    <w:rsid w:val="009C243B"/>
    <w:rsid w:val="009C253C"/>
    <w:rsid w:val="009D1FF6"/>
    <w:rsid w:val="009D2273"/>
    <w:rsid w:val="009D23B0"/>
    <w:rsid w:val="009D7ECA"/>
    <w:rsid w:val="009E3F09"/>
    <w:rsid w:val="009F1A3D"/>
    <w:rsid w:val="009F1C9B"/>
    <w:rsid w:val="00A032C9"/>
    <w:rsid w:val="00A070BA"/>
    <w:rsid w:val="00A13890"/>
    <w:rsid w:val="00A15994"/>
    <w:rsid w:val="00A22103"/>
    <w:rsid w:val="00A23911"/>
    <w:rsid w:val="00A23B05"/>
    <w:rsid w:val="00A24650"/>
    <w:rsid w:val="00A27D01"/>
    <w:rsid w:val="00A30F52"/>
    <w:rsid w:val="00A31D74"/>
    <w:rsid w:val="00A41A6B"/>
    <w:rsid w:val="00A600BA"/>
    <w:rsid w:val="00A60EF3"/>
    <w:rsid w:val="00A731BF"/>
    <w:rsid w:val="00A8317C"/>
    <w:rsid w:val="00A9142E"/>
    <w:rsid w:val="00AA213E"/>
    <w:rsid w:val="00AA294B"/>
    <w:rsid w:val="00AA3E36"/>
    <w:rsid w:val="00AA4715"/>
    <w:rsid w:val="00AB6F5E"/>
    <w:rsid w:val="00AC3F4E"/>
    <w:rsid w:val="00AC7A22"/>
    <w:rsid w:val="00AE1BD8"/>
    <w:rsid w:val="00AE4E58"/>
    <w:rsid w:val="00AF7FEC"/>
    <w:rsid w:val="00B053ED"/>
    <w:rsid w:val="00B064BD"/>
    <w:rsid w:val="00B15464"/>
    <w:rsid w:val="00B168EE"/>
    <w:rsid w:val="00B17EC6"/>
    <w:rsid w:val="00B2586E"/>
    <w:rsid w:val="00B266EE"/>
    <w:rsid w:val="00B37A6B"/>
    <w:rsid w:val="00B478E9"/>
    <w:rsid w:val="00B53F8F"/>
    <w:rsid w:val="00B62B6D"/>
    <w:rsid w:val="00B66E17"/>
    <w:rsid w:val="00B74D33"/>
    <w:rsid w:val="00B862B3"/>
    <w:rsid w:val="00B87C05"/>
    <w:rsid w:val="00B914DC"/>
    <w:rsid w:val="00B94F91"/>
    <w:rsid w:val="00BB668D"/>
    <w:rsid w:val="00BC2043"/>
    <w:rsid w:val="00BD2B2B"/>
    <w:rsid w:val="00BF1E83"/>
    <w:rsid w:val="00C134E5"/>
    <w:rsid w:val="00C13756"/>
    <w:rsid w:val="00C179E4"/>
    <w:rsid w:val="00C17D10"/>
    <w:rsid w:val="00C21095"/>
    <w:rsid w:val="00C33F64"/>
    <w:rsid w:val="00C421F0"/>
    <w:rsid w:val="00C42E36"/>
    <w:rsid w:val="00C5257D"/>
    <w:rsid w:val="00C56C72"/>
    <w:rsid w:val="00C72336"/>
    <w:rsid w:val="00C771FE"/>
    <w:rsid w:val="00C9031C"/>
    <w:rsid w:val="00C93569"/>
    <w:rsid w:val="00CA046F"/>
    <w:rsid w:val="00CB1AA3"/>
    <w:rsid w:val="00CD50EC"/>
    <w:rsid w:val="00CE226C"/>
    <w:rsid w:val="00CE5E2B"/>
    <w:rsid w:val="00D200FD"/>
    <w:rsid w:val="00D24993"/>
    <w:rsid w:val="00D306F7"/>
    <w:rsid w:val="00D338CC"/>
    <w:rsid w:val="00D37B9F"/>
    <w:rsid w:val="00D44D54"/>
    <w:rsid w:val="00D47868"/>
    <w:rsid w:val="00D61CB8"/>
    <w:rsid w:val="00D6778D"/>
    <w:rsid w:val="00D739B5"/>
    <w:rsid w:val="00D80933"/>
    <w:rsid w:val="00D8693F"/>
    <w:rsid w:val="00D918AF"/>
    <w:rsid w:val="00D939BC"/>
    <w:rsid w:val="00D96D6F"/>
    <w:rsid w:val="00DA196B"/>
    <w:rsid w:val="00DA1B4A"/>
    <w:rsid w:val="00DA32DA"/>
    <w:rsid w:val="00DB4F86"/>
    <w:rsid w:val="00DC6FD9"/>
    <w:rsid w:val="00DD1E58"/>
    <w:rsid w:val="00DF6692"/>
    <w:rsid w:val="00E04FBE"/>
    <w:rsid w:val="00E069BE"/>
    <w:rsid w:val="00E0768D"/>
    <w:rsid w:val="00E174CF"/>
    <w:rsid w:val="00E25F49"/>
    <w:rsid w:val="00E32FBB"/>
    <w:rsid w:val="00E340F4"/>
    <w:rsid w:val="00E44872"/>
    <w:rsid w:val="00E56C6A"/>
    <w:rsid w:val="00E614FD"/>
    <w:rsid w:val="00E63539"/>
    <w:rsid w:val="00E7488E"/>
    <w:rsid w:val="00E76B5C"/>
    <w:rsid w:val="00E85E28"/>
    <w:rsid w:val="00EA0DA8"/>
    <w:rsid w:val="00EA2354"/>
    <w:rsid w:val="00EA30F5"/>
    <w:rsid w:val="00EA31F2"/>
    <w:rsid w:val="00EA6DD3"/>
    <w:rsid w:val="00EC122F"/>
    <w:rsid w:val="00EC3BF6"/>
    <w:rsid w:val="00EC6A55"/>
    <w:rsid w:val="00EC75DD"/>
    <w:rsid w:val="00ED05F4"/>
    <w:rsid w:val="00ED6FEE"/>
    <w:rsid w:val="00EE4951"/>
    <w:rsid w:val="00EE4D72"/>
    <w:rsid w:val="00EE7729"/>
    <w:rsid w:val="00EE7C1B"/>
    <w:rsid w:val="00EF1330"/>
    <w:rsid w:val="00EF13CE"/>
    <w:rsid w:val="00EF32CC"/>
    <w:rsid w:val="00EF4139"/>
    <w:rsid w:val="00F00F9B"/>
    <w:rsid w:val="00F02908"/>
    <w:rsid w:val="00F06160"/>
    <w:rsid w:val="00F10029"/>
    <w:rsid w:val="00F118EB"/>
    <w:rsid w:val="00F161A4"/>
    <w:rsid w:val="00F24AE9"/>
    <w:rsid w:val="00F30A0D"/>
    <w:rsid w:val="00F41B81"/>
    <w:rsid w:val="00F44455"/>
    <w:rsid w:val="00F568C8"/>
    <w:rsid w:val="00F60F9C"/>
    <w:rsid w:val="00F653AE"/>
    <w:rsid w:val="00F933C8"/>
    <w:rsid w:val="00FA4A77"/>
    <w:rsid w:val="00FB368F"/>
    <w:rsid w:val="00FB4D54"/>
    <w:rsid w:val="00FB51F5"/>
    <w:rsid w:val="00FC4ED8"/>
    <w:rsid w:val="00FC565B"/>
    <w:rsid w:val="00FD5C97"/>
    <w:rsid w:val="00FE0875"/>
    <w:rsid w:val="00FF03A2"/>
    <w:rsid w:val="00FF4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53E90"/>
  <w15:docId w15:val="{8230D4F4-EA11-4782-91DC-9FE6D2E5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98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1B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1B66"/>
    <w:rPr>
      <w:rFonts w:asciiTheme="majorHAnsi" w:eastAsiaTheme="majorEastAsia" w:hAnsiTheme="majorHAnsi" w:cstheme="majorBidi"/>
      <w:sz w:val="18"/>
      <w:szCs w:val="18"/>
    </w:rPr>
  </w:style>
  <w:style w:type="paragraph" w:styleId="a6">
    <w:name w:val="header"/>
    <w:basedOn w:val="a"/>
    <w:link w:val="a7"/>
    <w:uiPriority w:val="99"/>
    <w:unhideWhenUsed/>
    <w:rsid w:val="006927EF"/>
    <w:pPr>
      <w:tabs>
        <w:tab w:val="center" w:pos="4252"/>
        <w:tab w:val="right" w:pos="8504"/>
      </w:tabs>
      <w:snapToGrid w:val="0"/>
    </w:pPr>
  </w:style>
  <w:style w:type="character" w:customStyle="1" w:styleId="a7">
    <w:name w:val="ヘッダー (文字)"/>
    <w:basedOn w:val="a0"/>
    <w:link w:val="a6"/>
    <w:uiPriority w:val="99"/>
    <w:rsid w:val="006927EF"/>
    <w:rPr>
      <w:rFonts w:ascii="ＭＳ 明朝" w:eastAsia="ＭＳ 明朝"/>
      <w:sz w:val="22"/>
    </w:rPr>
  </w:style>
  <w:style w:type="paragraph" w:styleId="a8">
    <w:name w:val="footer"/>
    <w:basedOn w:val="a"/>
    <w:link w:val="a9"/>
    <w:uiPriority w:val="99"/>
    <w:unhideWhenUsed/>
    <w:rsid w:val="006927EF"/>
    <w:pPr>
      <w:tabs>
        <w:tab w:val="center" w:pos="4252"/>
        <w:tab w:val="right" w:pos="8504"/>
      </w:tabs>
      <w:snapToGrid w:val="0"/>
    </w:pPr>
  </w:style>
  <w:style w:type="character" w:customStyle="1" w:styleId="a9">
    <w:name w:val="フッター (文字)"/>
    <w:basedOn w:val="a0"/>
    <w:link w:val="a8"/>
    <w:uiPriority w:val="99"/>
    <w:rsid w:val="006927EF"/>
    <w:rPr>
      <w:rFonts w:ascii="ＭＳ 明朝" w:eastAsia="ＭＳ 明朝"/>
      <w:sz w:val="22"/>
    </w:rPr>
  </w:style>
  <w:style w:type="paragraph" w:styleId="aa">
    <w:name w:val="List Paragraph"/>
    <w:basedOn w:val="a"/>
    <w:uiPriority w:val="34"/>
    <w:qFormat/>
    <w:rsid w:val="001C62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3BDB-4001-4B15-B864-EDD18EB5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2444</TotalTime>
  <Pages>7</Pages>
  <Words>931</Words>
  <Characters>5309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0081559</cp:lastModifiedBy>
  <cp:revision>246</cp:revision>
  <cp:lastPrinted>2026-02-16T04:15:00Z</cp:lastPrinted>
  <dcterms:created xsi:type="dcterms:W3CDTF">2018-04-11T05:56:00Z</dcterms:created>
  <dcterms:modified xsi:type="dcterms:W3CDTF">2026-02-24T02:13:00Z</dcterms:modified>
</cp:coreProperties>
</file>