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933" w:rsidRDefault="00914933" w:rsidP="00731F8C">
      <w:pPr>
        <w:jc w:val="center"/>
        <w:rPr>
          <w:rFonts w:hint="eastAsia"/>
          <w:sz w:val="28"/>
          <w:szCs w:val="28"/>
        </w:rPr>
      </w:pPr>
    </w:p>
    <w:p w:rsidR="004166A8" w:rsidRDefault="004166A8" w:rsidP="00731F8C">
      <w:pPr>
        <w:jc w:val="center"/>
        <w:rPr>
          <w:sz w:val="28"/>
          <w:szCs w:val="28"/>
        </w:rPr>
      </w:pPr>
      <w:bookmarkStart w:id="0" w:name="_GoBack"/>
      <w:bookmarkEnd w:id="0"/>
      <w:r w:rsidRPr="000A4341">
        <w:rPr>
          <w:rFonts w:hint="eastAsia"/>
          <w:sz w:val="28"/>
          <w:szCs w:val="28"/>
        </w:rPr>
        <w:t>血液等曝露後の感染症</w:t>
      </w:r>
      <w:r w:rsidR="00C62058" w:rsidRPr="007C27D3">
        <w:rPr>
          <w:rFonts w:hint="eastAsia"/>
          <w:sz w:val="28"/>
          <w:szCs w:val="28"/>
        </w:rPr>
        <w:t>検査の受検及び抗</w:t>
      </w:r>
      <w:r w:rsidR="00C62058" w:rsidRPr="007C27D3">
        <w:rPr>
          <w:rFonts w:hint="eastAsia"/>
          <w:sz w:val="28"/>
          <w:szCs w:val="28"/>
        </w:rPr>
        <w:t>HIV</w:t>
      </w:r>
      <w:r w:rsidR="00C62058" w:rsidRPr="007C27D3">
        <w:rPr>
          <w:rFonts w:hint="eastAsia"/>
          <w:sz w:val="28"/>
          <w:szCs w:val="28"/>
        </w:rPr>
        <w:t>薬</w:t>
      </w:r>
      <w:r w:rsidR="00731F8C" w:rsidRPr="007C27D3">
        <w:rPr>
          <w:rFonts w:hint="eastAsia"/>
          <w:sz w:val="28"/>
          <w:szCs w:val="28"/>
        </w:rPr>
        <w:t>内服のための説明書</w:t>
      </w:r>
    </w:p>
    <w:p w:rsidR="002977E7" w:rsidRPr="007C27D3" w:rsidRDefault="003C3737" w:rsidP="00731F8C">
      <w:pPr>
        <w:jc w:val="center"/>
        <w:rPr>
          <w:sz w:val="28"/>
          <w:szCs w:val="28"/>
        </w:rPr>
      </w:pPr>
      <w:r w:rsidRPr="007C27D3">
        <w:rPr>
          <w:rFonts w:hint="eastAsia"/>
          <w:sz w:val="24"/>
          <w:szCs w:val="24"/>
        </w:rPr>
        <w:t>（</w:t>
      </w:r>
      <w:r w:rsidR="00913515" w:rsidRPr="007C27D3">
        <w:rPr>
          <w:rFonts w:hint="eastAsia"/>
          <w:sz w:val="24"/>
          <w:szCs w:val="24"/>
        </w:rPr>
        <w:t>被曝露者</w:t>
      </w:r>
      <w:r w:rsidRPr="007C27D3">
        <w:rPr>
          <w:rFonts w:hint="eastAsia"/>
          <w:sz w:val="24"/>
          <w:szCs w:val="24"/>
        </w:rPr>
        <w:t>用）</w:t>
      </w:r>
    </w:p>
    <w:p w:rsidR="00731F8C" w:rsidRPr="007C27D3" w:rsidRDefault="00731F8C" w:rsidP="00731F8C">
      <w:pPr>
        <w:jc w:val="center"/>
      </w:pPr>
    </w:p>
    <w:p w:rsidR="00C62058" w:rsidRPr="007C27D3" w:rsidRDefault="00C62058" w:rsidP="00C62058">
      <w:pPr>
        <w:jc w:val="left"/>
        <w:rPr>
          <w:b/>
          <w:sz w:val="22"/>
        </w:rPr>
      </w:pPr>
      <w:r w:rsidRPr="007C27D3">
        <w:rPr>
          <w:rFonts w:hint="eastAsia"/>
          <w:b/>
          <w:sz w:val="22"/>
        </w:rPr>
        <w:t>HIV</w:t>
      </w:r>
      <w:r w:rsidRPr="007C27D3">
        <w:rPr>
          <w:rFonts w:hint="eastAsia"/>
          <w:b/>
          <w:sz w:val="22"/>
        </w:rPr>
        <w:t>迅速検査の実施</w:t>
      </w:r>
    </w:p>
    <w:p w:rsidR="00C62058" w:rsidRPr="007C27D3" w:rsidRDefault="00C62058" w:rsidP="009C286E">
      <w:pPr>
        <w:ind w:left="297" w:hangingChars="135" w:hanging="297"/>
        <w:jc w:val="left"/>
        <w:rPr>
          <w:sz w:val="22"/>
        </w:rPr>
      </w:pPr>
      <w:r w:rsidRPr="007C27D3">
        <w:rPr>
          <w:rFonts w:hint="eastAsia"/>
          <w:sz w:val="22"/>
        </w:rPr>
        <w:t>□</w:t>
      </w:r>
      <w:r w:rsidRPr="007C27D3">
        <w:rPr>
          <w:rFonts w:hint="eastAsia"/>
          <w:sz w:val="22"/>
        </w:rPr>
        <w:t xml:space="preserve"> </w:t>
      </w:r>
      <w:r w:rsidRPr="007C27D3">
        <w:rPr>
          <w:rFonts w:hint="eastAsia"/>
          <w:sz w:val="22"/>
        </w:rPr>
        <w:t>この度発生しました血液等曝露事故について、あなたが</w:t>
      </w:r>
      <w:r w:rsidRPr="007C27D3">
        <w:rPr>
          <w:rFonts w:hint="eastAsia"/>
          <w:sz w:val="22"/>
        </w:rPr>
        <w:t>HIV</w:t>
      </w:r>
      <w:r w:rsidRPr="007C27D3">
        <w:rPr>
          <w:rFonts w:hint="eastAsia"/>
          <w:sz w:val="22"/>
        </w:rPr>
        <w:t>感染予防を目的とした抗</w:t>
      </w:r>
      <w:r w:rsidRPr="007C27D3">
        <w:rPr>
          <w:rFonts w:hint="eastAsia"/>
          <w:sz w:val="22"/>
        </w:rPr>
        <w:t>HIV</w:t>
      </w:r>
      <w:r w:rsidRPr="007C27D3">
        <w:rPr>
          <w:rFonts w:hint="eastAsia"/>
          <w:sz w:val="22"/>
        </w:rPr>
        <w:t>薬の内服をすることの必要性を検討する</w:t>
      </w:r>
      <w:r w:rsidR="009C286E" w:rsidRPr="007C27D3">
        <w:rPr>
          <w:rFonts w:hint="eastAsia"/>
          <w:sz w:val="22"/>
        </w:rPr>
        <w:t>ために</w:t>
      </w:r>
      <w:r w:rsidRPr="007C27D3">
        <w:rPr>
          <w:rFonts w:hint="eastAsia"/>
          <w:sz w:val="22"/>
        </w:rPr>
        <w:t>、</w:t>
      </w:r>
      <w:r w:rsidR="009C286E" w:rsidRPr="007C27D3">
        <w:rPr>
          <w:rFonts w:hint="eastAsia"/>
          <w:sz w:val="22"/>
        </w:rPr>
        <w:t>あなたの</w:t>
      </w:r>
      <w:r w:rsidR="009C286E" w:rsidRPr="007C27D3">
        <w:rPr>
          <w:rFonts w:hint="eastAsia"/>
          <w:sz w:val="22"/>
        </w:rPr>
        <w:t>HIV</w:t>
      </w:r>
      <w:r w:rsidR="009C286E" w:rsidRPr="007C27D3">
        <w:rPr>
          <w:rFonts w:hint="eastAsia"/>
          <w:sz w:val="22"/>
        </w:rPr>
        <w:t>迅速検査を実施する必要があります。</w:t>
      </w:r>
    </w:p>
    <w:p w:rsidR="009C286E" w:rsidRPr="007C27D3" w:rsidRDefault="009C286E" w:rsidP="009C286E">
      <w:pPr>
        <w:ind w:left="297" w:hangingChars="135" w:hanging="297"/>
        <w:jc w:val="left"/>
        <w:rPr>
          <w:sz w:val="22"/>
        </w:rPr>
      </w:pPr>
      <w:r w:rsidRPr="007C27D3">
        <w:rPr>
          <w:rFonts w:hint="eastAsia"/>
          <w:sz w:val="22"/>
        </w:rPr>
        <w:t>□</w:t>
      </w:r>
      <w:r w:rsidRPr="007C27D3">
        <w:rPr>
          <w:rFonts w:hint="eastAsia"/>
          <w:sz w:val="22"/>
        </w:rPr>
        <w:t xml:space="preserve"> HIV</w:t>
      </w:r>
      <w:r w:rsidRPr="007C27D3">
        <w:rPr>
          <w:rFonts w:hint="eastAsia"/>
          <w:sz w:val="22"/>
        </w:rPr>
        <w:t>抗体が作られるまで</w:t>
      </w:r>
      <w:r w:rsidRPr="007C27D3">
        <w:rPr>
          <w:rFonts w:hint="eastAsia"/>
          <w:sz w:val="22"/>
        </w:rPr>
        <w:t>2</w:t>
      </w:r>
      <w:r w:rsidRPr="007C27D3">
        <w:rPr>
          <w:rFonts w:hint="eastAsia"/>
          <w:sz w:val="22"/>
        </w:rPr>
        <w:t>～</w:t>
      </w:r>
      <w:r w:rsidRPr="007C27D3">
        <w:rPr>
          <w:rFonts w:hint="eastAsia"/>
          <w:sz w:val="22"/>
        </w:rPr>
        <w:t>3</w:t>
      </w:r>
      <w:r w:rsidRPr="007C27D3">
        <w:rPr>
          <w:rFonts w:hint="eastAsia"/>
          <w:sz w:val="22"/>
        </w:rPr>
        <w:t>か月かかると言われています。真の結果を得るため、抗</w:t>
      </w:r>
      <w:r w:rsidRPr="007C27D3">
        <w:rPr>
          <w:rFonts w:hint="eastAsia"/>
          <w:sz w:val="22"/>
        </w:rPr>
        <w:t>HIV</w:t>
      </w:r>
      <w:r w:rsidRPr="007C27D3">
        <w:rPr>
          <w:rFonts w:hint="eastAsia"/>
          <w:sz w:val="22"/>
        </w:rPr>
        <w:t>薬服用後も、</w:t>
      </w:r>
      <w:r w:rsidRPr="007C27D3">
        <w:rPr>
          <w:rFonts w:hint="eastAsia"/>
          <w:sz w:val="22"/>
        </w:rPr>
        <w:t>HIV</w:t>
      </w:r>
      <w:r w:rsidRPr="007C27D3">
        <w:rPr>
          <w:rFonts w:hint="eastAsia"/>
          <w:sz w:val="22"/>
        </w:rPr>
        <w:t>検査を複数回行うことになります。目安としては、事故発生直後、その</w:t>
      </w:r>
      <w:r w:rsidRPr="007C27D3">
        <w:rPr>
          <w:rFonts w:hint="eastAsia"/>
          <w:sz w:val="22"/>
        </w:rPr>
        <w:t>6</w:t>
      </w:r>
      <w:r w:rsidRPr="007C27D3">
        <w:rPr>
          <w:rFonts w:hint="eastAsia"/>
          <w:sz w:val="22"/>
        </w:rPr>
        <w:t>週間後、</w:t>
      </w:r>
      <w:r w:rsidRPr="007C27D3">
        <w:rPr>
          <w:rFonts w:hint="eastAsia"/>
          <w:sz w:val="22"/>
        </w:rPr>
        <w:t>3</w:t>
      </w:r>
      <w:r w:rsidRPr="007C27D3">
        <w:rPr>
          <w:rFonts w:hint="eastAsia"/>
          <w:sz w:val="22"/>
        </w:rPr>
        <w:t>か月後です。</w:t>
      </w:r>
    </w:p>
    <w:p w:rsidR="000D6F40" w:rsidRPr="007C27D3" w:rsidRDefault="0083545D" w:rsidP="00D436EB">
      <w:pPr>
        <w:ind w:left="297" w:hangingChars="135" w:hanging="297"/>
        <w:jc w:val="left"/>
        <w:rPr>
          <w:sz w:val="22"/>
        </w:rPr>
      </w:pPr>
      <w:r w:rsidRPr="007C27D3">
        <w:rPr>
          <w:rFonts w:hint="eastAsia"/>
          <w:sz w:val="22"/>
        </w:rPr>
        <w:t>□</w:t>
      </w:r>
      <w:r w:rsidRPr="007C27D3">
        <w:rPr>
          <w:rFonts w:hint="eastAsia"/>
          <w:sz w:val="22"/>
        </w:rPr>
        <w:t xml:space="preserve"> </w:t>
      </w:r>
      <w:r w:rsidRPr="007C27D3">
        <w:rPr>
          <w:rFonts w:hint="eastAsia"/>
          <w:sz w:val="22"/>
        </w:rPr>
        <w:t>抗</w:t>
      </w:r>
      <w:r w:rsidRPr="007C27D3">
        <w:rPr>
          <w:rFonts w:hint="eastAsia"/>
          <w:sz w:val="22"/>
        </w:rPr>
        <w:t>HIV</w:t>
      </w:r>
      <w:r w:rsidRPr="007C27D3">
        <w:rPr>
          <w:rFonts w:hint="eastAsia"/>
          <w:sz w:val="22"/>
        </w:rPr>
        <w:t>薬を選択する</w:t>
      </w:r>
      <w:r w:rsidR="000D6F40" w:rsidRPr="007C27D3">
        <w:rPr>
          <w:rFonts w:hint="eastAsia"/>
          <w:sz w:val="22"/>
        </w:rPr>
        <w:t>上</w:t>
      </w:r>
      <w:r w:rsidRPr="007C27D3">
        <w:rPr>
          <w:rFonts w:hint="eastAsia"/>
          <w:sz w:val="22"/>
        </w:rPr>
        <w:t>で、</w:t>
      </w:r>
      <w:r w:rsidR="00D436EB" w:rsidRPr="007C27D3">
        <w:rPr>
          <w:rFonts w:hint="eastAsia"/>
          <w:sz w:val="22"/>
        </w:rPr>
        <w:t>また、労災保険の給付対象となるか判断する上で、</w:t>
      </w:r>
      <w:r w:rsidR="009774CC" w:rsidRPr="007C27D3">
        <w:rPr>
          <w:rFonts w:hint="eastAsia"/>
          <w:sz w:val="22"/>
        </w:rPr>
        <w:t>必要であれば</w:t>
      </w:r>
      <w:r w:rsidRPr="007C27D3">
        <w:rPr>
          <w:rFonts w:hint="eastAsia"/>
          <w:sz w:val="22"/>
        </w:rPr>
        <w:t>HBV</w:t>
      </w:r>
      <w:r w:rsidR="00D436EB" w:rsidRPr="007C27D3">
        <w:rPr>
          <w:rFonts w:hint="eastAsia"/>
          <w:sz w:val="22"/>
        </w:rPr>
        <w:t>及び</w:t>
      </w:r>
      <w:r w:rsidR="00D436EB" w:rsidRPr="007C27D3">
        <w:rPr>
          <w:rFonts w:hint="eastAsia"/>
          <w:sz w:val="22"/>
        </w:rPr>
        <w:t>HCV</w:t>
      </w:r>
      <w:r w:rsidR="008369D3" w:rsidRPr="007C27D3">
        <w:rPr>
          <w:rFonts w:hint="eastAsia"/>
          <w:sz w:val="22"/>
        </w:rPr>
        <w:t>の</w:t>
      </w:r>
      <w:r w:rsidRPr="007C27D3">
        <w:rPr>
          <w:rFonts w:hint="eastAsia"/>
          <w:sz w:val="22"/>
        </w:rPr>
        <w:t>検査についても実施</w:t>
      </w:r>
      <w:r w:rsidR="009774CC" w:rsidRPr="007C27D3">
        <w:rPr>
          <w:rFonts w:hint="eastAsia"/>
          <w:sz w:val="22"/>
        </w:rPr>
        <w:t>し</w:t>
      </w:r>
      <w:r w:rsidR="00D436EB" w:rsidRPr="007C27D3">
        <w:rPr>
          <w:rFonts w:hint="eastAsia"/>
          <w:sz w:val="22"/>
        </w:rPr>
        <w:t>ます</w:t>
      </w:r>
      <w:r w:rsidRPr="007C27D3">
        <w:rPr>
          <w:rFonts w:hint="eastAsia"/>
          <w:sz w:val="22"/>
        </w:rPr>
        <w:t>。</w:t>
      </w:r>
    </w:p>
    <w:p w:rsidR="009C286E" w:rsidRPr="007C27D3" w:rsidRDefault="009C286E" w:rsidP="009C286E">
      <w:pPr>
        <w:ind w:left="297" w:hangingChars="135" w:hanging="297"/>
        <w:jc w:val="left"/>
        <w:rPr>
          <w:b/>
          <w:sz w:val="22"/>
        </w:rPr>
      </w:pPr>
      <w:r w:rsidRPr="007C27D3">
        <w:rPr>
          <w:rFonts w:hint="eastAsia"/>
          <w:sz w:val="22"/>
        </w:rPr>
        <w:t>□</w:t>
      </w:r>
      <w:r w:rsidRPr="007C27D3">
        <w:rPr>
          <w:rFonts w:hint="eastAsia"/>
          <w:sz w:val="22"/>
        </w:rPr>
        <w:t xml:space="preserve"> HIV</w:t>
      </w:r>
      <w:r w:rsidR="008369D3" w:rsidRPr="007C27D3">
        <w:rPr>
          <w:rFonts w:hint="eastAsia"/>
          <w:sz w:val="22"/>
        </w:rPr>
        <w:t>、</w:t>
      </w:r>
      <w:r w:rsidR="008369D3" w:rsidRPr="007C27D3">
        <w:rPr>
          <w:rFonts w:hint="eastAsia"/>
          <w:sz w:val="22"/>
        </w:rPr>
        <w:t>HBV</w:t>
      </w:r>
      <w:r w:rsidR="008369D3" w:rsidRPr="007C27D3">
        <w:rPr>
          <w:rFonts w:hint="eastAsia"/>
          <w:sz w:val="22"/>
        </w:rPr>
        <w:t>、</w:t>
      </w:r>
      <w:r w:rsidR="008369D3" w:rsidRPr="007C27D3">
        <w:rPr>
          <w:rFonts w:hint="eastAsia"/>
          <w:sz w:val="22"/>
        </w:rPr>
        <w:t>HCV</w:t>
      </w:r>
      <w:r w:rsidRPr="007C27D3">
        <w:rPr>
          <w:rFonts w:hint="eastAsia"/>
          <w:sz w:val="22"/>
        </w:rPr>
        <w:t>検査等の結果は、あなたのプライバシー保護に十分配慮し、本人のみにお伝えします。また、個人情報については、当施設の個人情報保護方針に基づき適切に管理いたします。</w:t>
      </w:r>
    </w:p>
    <w:p w:rsidR="00C62058" w:rsidRPr="007C27D3" w:rsidRDefault="00C62058" w:rsidP="00731F8C">
      <w:pPr>
        <w:jc w:val="left"/>
        <w:rPr>
          <w:b/>
          <w:sz w:val="22"/>
        </w:rPr>
      </w:pPr>
    </w:p>
    <w:p w:rsidR="00731F8C" w:rsidRPr="007C27D3" w:rsidRDefault="009C286E" w:rsidP="00731F8C">
      <w:pPr>
        <w:jc w:val="left"/>
        <w:rPr>
          <w:b/>
          <w:sz w:val="22"/>
        </w:rPr>
      </w:pPr>
      <w:r w:rsidRPr="007C27D3">
        <w:rPr>
          <w:rFonts w:hint="eastAsia"/>
          <w:b/>
          <w:sz w:val="22"/>
        </w:rPr>
        <w:t>抗</w:t>
      </w:r>
      <w:r w:rsidRPr="007C27D3">
        <w:rPr>
          <w:rFonts w:hint="eastAsia"/>
          <w:b/>
          <w:sz w:val="22"/>
        </w:rPr>
        <w:t>HIV</w:t>
      </w:r>
      <w:r w:rsidRPr="007C27D3">
        <w:rPr>
          <w:rFonts w:hint="eastAsia"/>
          <w:b/>
          <w:sz w:val="22"/>
        </w:rPr>
        <w:t>薬の</w:t>
      </w:r>
      <w:r w:rsidR="00731F8C" w:rsidRPr="007C27D3">
        <w:rPr>
          <w:rFonts w:hint="eastAsia"/>
          <w:b/>
          <w:sz w:val="22"/>
        </w:rPr>
        <w:t>内服</w:t>
      </w:r>
    </w:p>
    <w:p w:rsidR="00731F8C" w:rsidRPr="007C27D3" w:rsidRDefault="00731F8C" w:rsidP="00F44977">
      <w:pPr>
        <w:ind w:left="297" w:hangingChars="135" w:hanging="297"/>
        <w:jc w:val="left"/>
        <w:rPr>
          <w:sz w:val="22"/>
        </w:rPr>
      </w:pPr>
      <w:r w:rsidRPr="007C27D3">
        <w:rPr>
          <w:rFonts w:hint="eastAsia"/>
          <w:sz w:val="22"/>
        </w:rPr>
        <w:t>□</w:t>
      </w:r>
      <w:r w:rsidR="004A6490" w:rsidRPr="007C27D3">
        <w:rPr>
          <w:rFonts w:hint="eastAsia"/>
          <w:sz w:val="22"/>
        </w:rPr>
        <w:t xml:space="preserve"> </w:t>
      </w:r>
      <w:r w:rsidRPr="007C27D3">
        <w:rPr>
          <w:rFonts w:hint="eastAsia"/>
          <w:sz w:val="22"/>
        </w:rPr>
        <w:t>針刺し</w:t>
      </w:r>
      <w:r w:rsidR="004A6490" w:rsidRPr="007C27D3">
        <w:rPr>
          <w:rFonts w:hint="eastAsia"/>
          <w:sz w:val="22"/>
        </w:rPr>
        <w:t>等</w:t>
      </w:r>
      <w:r w:rsidRPr="007C27D3">
        <w:rPr>
          <w:rFonts w:hint="eastAsia"/>
          <w:sz w:val="22"/>
        </w:rPr>
        <w:t>で</w:t>
      </w:r>
      <w:r w:rsidR="00E9750B" w:rsidRPr="007C27D3">
        <w:rPr>
          <w:rFonts w:hint="eastAsia"/>
          <w:sz w:val="22"/>
        </w:rPr>
        <w:t>HIV</w:t>
      </w:r>
      <w:r w:rsidR="004A6490" w:rsidRPr="007C27D3">
        <w:rPr>
          <w:rFonts w:hint="eastAsia"/>
          <w:sz w:val="22"/>
        </w:rPr>
        <w:t>陽性</w:t>
      </w:r>
      <w:r w:rsidRPr="007C27D3">
        <w:rPr>
          <w:rFonts w:hint="eastAsia"/>
          <w:sz w:val="22"/>
        </w:rPr>
        <w:t>血液に曝露された場合の感染のリスクは</w:t>
      </w:r>
      <w:r w:rsidRPr="007C27D3">
        <w:rPr>
          <w:rFonts w:hint="eastAsia"/>
          <w:sz w:val="22"/>
        </w:rPr>
        <w:t>0.5</w:t>
      </w:r>
      <w:r w:rsidRPr="007C27D3">
        <w:rPr>
          <w:rFonts w:hint="eastAsia"/>
          <w:sz w:val="22"/>
        </w:rPr>
        <w:t>～</w:t>
      </w:r>
      <w:r w:rsidRPr="007C27D3">
        <w:rPr>
          <w:rFonts w:hint="eastAsia"/>
          <w:sz w:val="22"/>
        </w:rPr>
        <w:t>0.3%</w:t>
      </w:r>
      <w:r w:rsidRPr="007C27D3">
        <w:rPr>
          <w:rFonts w:hint="eastAsia"/>
          <w:sz w:val="22"/>
        </w:rPr>
        <w:t>と</w:t>
      </w:r>
      <w:r w:rsidR="00E9750B" w:rsidRPr="007C27D3">
        <w:rPr>
          <w:rFonts w:hint="eastAsia"/>
          <w:sz w:val="22"/>
        </w:rPr>
        <w:t>、</w:t>
      </w:r>
      <w:r w:rsidRPr="007C27D3">
        <w:rPr>
          <w:rFonts w:hint="eastAsia"/>
          <w:sz w:val="22"/>
        </w:rPr>
        <w:t>B</w:t>
      </w:r>
      <w:r w:rsidRPr="007C27D3">
        <w:rPr>
          <w:rFonts w:hint="eastAsia"/>
          <w:sz w:val="22"/>
        </w:rPr>
        <w:t>型肝炎や</w:t>
      </w:r>
      <w:r w:rsidRPr="007C27D3">
        <w:rPr>
          <w:rFonts w:hint="eastAsia"/>
          <w:sz w:val="22"/>
        </w:rPr>
        <w:t>C</w:t>
      </w:r>
      <w:r w:rsidRPr="007C27D3">
        <w:rPr>
          <w:rFonts w:hint="eastAsia"/>
          <w:sz w:val="22"/>
        </w:rPr>
        <w:t>型肝炎の同じような曝露の場合の感染リスクに比べ</w:t>
      </w:r>
      <w:r w:rsidRPr="007C27D3">
        <w:rPr>
          <w:rFonts w:hint="eastAsia"/>
          <w:sz w:val="22"/>
        </w:rPr>
        <w:t>1/100</w:t>
      </w:r>
      <w:r w:rsidRPr="007C27D3">
        <w:rPr>
          <w:rFonts w:hint="eastAsia"/>
          <w:sz w:val="22"/>
        </w:rPr>
        <w:t>～</w:t>
      </w:r>
      <w:r w:rsidRPr="007C27D3">
        <w:rPr>
          <w:rFonts w:hint="eastAsia"/>
          <w:sz w:val="22"/>
        </w:rPr>
        <w:t>1/10</w:t>
      </w:r>
      <w:r w:rsidR="00ED19B1" w:rsidRPr="007C27D3">
        <w:rPr>
          <w:rFonts w:hint="eastAsia"/>
          <w:sz w:val="22"/>
        </w:rPr>
        <w:t>とな</w:t>
      </w:r>
      <w:r w:rsidRPr="007C27D3">
        <w:rPr>
          <w:rFonts w:hint="eastAsia"/>
          <w:sz w:val="22"/>
        </w:rPr>
        <w:t>りますが、</w:t>
      </w:r>
      <w:r w:rsidR="00E9750B" w:rsidRPr="007C27D3">
        <w:rPr>
          <w:rFonts w:hint="eastAsia"/>
          <w:sz w:val="22"/>
        </w:rPr>
        <w:t>０</w:t>
      </w:r>
      <w:r w:rsidRPr="007C27D3">
        <w:rPr>
          <w:rFonts w:hint="eastAsia"/>
          <w:sz w:val="22"/>
        </w:rPr>
        <w:t>%</w:t>
      </w:r>
      <w:r w:rsidRPr="007C27D3">
        <w:rPr>
          <w:rFonts w:hint="eastAsia"/>
          <w:sz w:val="22"/>
        </w:rPr>
        <w:t>ではありません。</w:t>
      </w:r>
    </w:p>
    <w:p w:rsidR="00731F8C" w:rsidRPr="007C27D3" w:rsidRDefault="00731F8C" w:rsidP="00F44977">
      <w:pPr>
        <w:ind w:left="297" w:hangingChars="135" w:hanging="297"/>
        <w:jc w:val="left"/>
        <w:rPr>
          <w:sz w:val="22"/>
        </w:rPr>
      </w:pPr>
      <w:r w:rsidRPr="007C27D3">
        <w:rPr>
          <w:rFonts w:hint="eastAsia"/>
          <w:sz w:val="22"/>
        </w:rPr>
        <w:t>□</w:t>
      </w:r>
      <w:r w:rsidR="004A6490" w:rsidRPr="007C27D3">
        <w:rPr>
          <w:rFonts w:hint="eastAsia"/>
          <w:sz w:val="22"/>
        </w:rPr>
        <w:t xml:space="preserve"> </w:t>
      </w:r>
      <w:r w:rsidR="004A6490" w:rsidRPr="007C27D3">
        <w:rPr>
          <w:rFonts w:hint="eastAsia"/>
          <w:sz w:val="22"/>
        </w:rPr>
        <w:t>現在、感染が成立してしまった場合、</w:t>
      </w:r>
      <w:r w:rsidR="00472916" w:rsidRPr="007C27D3">
        <w:rPr>
          <w:rFonts w:hint="eastAsia"/>
          <w:sz w:val="22"/>
        </w:rPr>
        <w:t>治療により</w:t>
      </w:r>
      <w:r w:rsidR="004A6490" w:rsidRPr="007C27D3">
        <w:rPr>
          <w:rFonts w:hint="eastAsia"/>
          <w:sz w:val="22"/>
        </w:rPr>
        <w:t>エイズの発症を抑えることはできますが、治癒できるような</w:t>
      </w:r>
      <w:r w:rsidR="00472916" w:rsidRPr="007C27D3">
        <w:rPr>
          <w:rFonts w:hint="eastAsia"/>
          <w:sz w:val="22"/>
        </w:rPr>
        <w:t>方</w:t>
      </w:r>
      <w:r w:rsidR="004A6490" w:rsidRPr="007C27D3">
        <w:rPr>
          <w:rFonts w:hint="eastAsia"/>
          <w:sz w:val="22"/>
        </w:rPr>
        <w:t>法は確立されておりません。</w:t>
      </w:r>
    </w:p>
    <w:p w:rsidR="004A6490" w:rsidRPr="007C27D3" w:rsidRDefault="004A6490" w:rsidP="00F44977">
      <w:pPr>
        <w:ind w:left="297" w:hangingChars="135" w:hanging="297"/>
        <w:jc w:val="left"/>
        <w:rPr>
          <w:sz w:val="22"/>
        </w:rPr>
      </w:pPr>
      <w:r w:rsidRPr="007C27D3">
        <w:rPr>
          <w:rFonts w:hint="eastAsia"/>
          <w:sz w:val="22"/>
        </w:rPr>
        <w:t>□</w:t>
      </w:r>
      <w:r w:rsidRPr="007C27D3">
        <w:rPr>
          <w:rFonts w:hint="eastAsia"/>
          <w:sz w:val="22"/>
        </w:rPr>
        <w:t xml:space="preserve"> </w:t>
      </w:r>
      <w:r w:rsidR="003C3737" w:rsidRPr="007C27D3">
        <w:rPr>
          <w:rFonts w:hint="eastAsia"/>
          <w:sz w:val="22"/>
        </w:rPr>
        <w:t>感染</w:t>
      </w:r>
      <w:r w:rsidR="00F44977" w:rsidRPr="007C27D3">
        <w:rPr>
          <w:rFonts w:hint="eastAsia"/>
          <w:sz w:val="22"/>
        </w:rPr>
        <w:t>後、できるだけ早く</w:t>
      </w:r>
      <w:r w:rsidRPr="007C27D3">
        <w:rPr>
          <w:rFonts w:hint="eastAsia"/>
          <w:sz w:val="22"/>
        </w:rPr>
        <w:t>抗</w:t>
      </w:r>
      <w:r w:rsidR="00472916" w:rsidRPr="007C27D3">
        <w:rPr>
          <w:rFonts w:hint="eastAsia"/>
          <w:sz w:val="22"/>
        </w:rPr>
        <w:t>HIV</w:t>
      </w:r>
      <w:r w:rsidR="00F44977" w:rsidRPr="007C27D3">
        <w:rPr>
          <w:rFonts w:hint="eastAsia"/>
          <w:sz w:val="22"/>
        </w:rPr>
        <w:t>薬を内服することで、感染のリスクを低下させることができます。</w:t>
      </w:r>
    </w:p>
    <w:p w:rsidR="00472916" w:rsidRPr="007C27D3" w:rsidRDefault="00472916" w:rsidP="00F44977">
      <w:pPr>
        <w:ind w:left="297" w:hangingChars="135" w:hanging="297"/>
        <w:jc w:val="left"/>
        <w:rPr>
          <w:sz w:val="22"/>
        </w:rPr>
      </w:pPr>
    </w:p>
    <w:p w:rsidR="00CA62A5" w:rsidRPr="00A47CF4" w:rsidRDefault="00CA62A5" w:rsidP="00CA62A5">
      <w:pPr>
        <w:jc w:val="left"/>
        <w:rPr>
          <w:b/>
          <w:sz w:val="22"/>
        </w:rPr>
      </w:pPr>
      <w:r w:rsidRPr="00A47CF4">
        <w:rPr>
          <w:rFonts w:hint="eastAsia"/>
          <w:b/>
          <w:sz w:val="22"/>
        </w:rPr>
        <w:t>内服される抗</w:t>
      </w:r>
      <w:r w:rsidRPr="00A47CF4">
        <w:rPr>
          <w:rFonts w:hint="eastAsia"/>
          <w:b/>
          <w:sz w:val="22"/>
        </w:rPr>
        <w:t>HIV</w:t>
      </w:r>
      <w:r w:rsidRPr="00A47CF4">
        <w:rPr>
          <w:rFonts w:hint="eastAsia"/>
          <w:b/>
          <w:sz w:val="22"/>
        </w:rPr>
        <w:t>薬</w:t>
      </w:r>
    </w:p>
    <w:p w:rsidR="00CA62A5" w:rsidRPr="007C27D3" w:rsidRDefault="0030768B" w:rsidP="00CA62A5">
      <w:pPr>
        <w:jc w:val="left"/>
        <w:rPr>
          <w:sz w:val="22"/>
        </w:rPr>
      </w:pPr>
      <w:r w:rsidRPr="007C27D3">
        <w:rPr>
          <w:rFonts w:hint="eastAsia"/>
          <w:kern w:val="0"/>
          <w:sz w:val="22"/>
        </w:rPr>
        <w:t>□</w:t>
      </w:r>
      <w:r w:rsidRPr="007C27D3">
        <w:rPr>
          <w:rFonts w:hint="eastAsia"/>
          <w:kern w:val="0"/>
          <w:sz w:val="22"/>
        </w:rPr>
        <w:t xml:space="preserve"> </w:t>
      </w:r>
      <w:r w:rsidR="00CA62A5" w:rsidRPr="007C27D3">
        <w:rPr>
          <w:rFonts w:hint="eastAsia"/>
          <w:spacing w:val="45"/>
          <w:kern w:val="0"/>
          <w:sz w:val="22"/>
          <w:fitText w:val="840" w:id="1668966656"/>
        </w:rPr>
        <w:t>薬剤</w:t>
      </w:r>
      <w:r w:rsidR="00CA62A5" w:rsidRPr="007C27D3">
        <w:rPr>
          <w:rFonts w:hint="eastAsia"/>
          <w:kern w:val="0"/>
          <w:sz w:val="22"/>
          <w:fitText w:val="840" w:id="1668966656"/>
        </w:rPr>
        <w:t>名</w:t>
      </w:r>
      <w:r w:rsidR="00CA62A5" w:rsidRPr="007C27D3">
        <w:rPr>
          <w:rFonts w:hint="eastAsia"/>
          <w:sz w:val="22"/>
        </w:rPr>
        <w:t>：</w:t>
      </w:r>
      <w:r w:rsidR="00BE3EBF" w:rsidRPr="007C27D3">
        <w:rPr>
          <w:rFonts w:hint="eastAsia"/>
          <w:sz w:val="22"/>
        </w:rPr>
        <w:t>ツルバダ錠</w:t>
      </w:r>
      <w:r w:rsidR="00CA62A5" w:rsidRPr="007C27D3">
        <w:rPr>
          <w:rFonts w:hint="eastAsia"/>
          <w:sz w:val="22"/>
        </w:rPr>
        <w:t>（略名：</w:t>
      </w:r>
      <w:r w:rsidR="00BE3EBF" w:rsidRPr="007C27D3">
        <w:rPr>
          <w:sz w:val="22"/>
        </w:rPr>
        <w:t>TDF/FTC</w:t>
      </w:r>
      <w:r w:rsidR="00CA62A5" w:rsidRPr="007C27D3">
        <w:rPr>
          <w:rFonts w:hint="eastAsia"/>
          <w:sz w:val="22"/>
        </w:rPr>
        <w:t>）、</w:t>
      </w:r>
      <w:r w:rsidR="00EF591B" w:rsidRPr="007C27D3">
        <w:rPr>
          <w:rFonts w:hint="eastAsia"/>
          <w:sz w:val="22"/>
        </w:rPr>
        <w:t>アイセントレス錠</w:t>
      </w:r>
      <w:r w:rsidR="00BE3EBF" w:rsidRPr="007C27D3">
        <w:rPr>
          <w:rFonts w:hint="eastAsia"/>
          <w:sz w:val="22"/>
        </w:rPr>
        <w:t>4</w:t>
      </w:r>
      <w:r w:rsidR="00EF591B" w:rsidRPr="007C27D3">
        <w:rPr>
          <w:rFonts w:hint="eastAsia"/>
          <w:sz w:val="22"/>
        </w:rPr>
        <w:t>00mg</w:t>
      </w:r>
      <w:r w:rsidR="00CA62A5" w:rsidRPr="007C27D3">
        <w:rPr>
          <w:rFonts w:hint="eastAsia"/>
          <w:sz w:val="22"/>
        </w:rPr>
        <w:t>（略名：</w:t>
      </w:r>
      <w:r w:rsidR="00EF591B" w:rsidRPr="007C27D3">
        <w:rPr>
          <w:rFonts w:hAnsi="Times New Roman" w:hint="eastAsia"/>
          <w:sz w:val="22"/>
        </w:rPr>
        <w:t>RAL</w:t>
      </w:r>
      <w:r w:rsidR="00CA62A5" w:rsidRPr="007C27D3">
        <w:rPr>
          <w:rFonts w:hint="eastAsia"/>
          <w:sz w:val="22"/>
        </w:rPr>
        <w:t>）</w:t>
      </w:r>
    </w:p>
    <w:p w:rsidR="00BE3EBF" w:rsidRPr="007C27D3" w:rsidRDefault="0030768B" w:rsidP="0030768B">
      <w:pPr>
        <w:ind w:left="1417" w:hangingChars="644" w:hanging="1417"/>
        <w:jc w:val="left"/>
        <w:rPr>
          <w:sz w:val="22"/>
        </w:rPr>
      </w:pPr>
      <w:r w:rsidRPr="007C27D3">
        <w:rPr>
          <w:rFonts w:hint="eastAsia"/>
          <w:kern w:val="0"/>
          <w:sz w:val="22"/>
        </w:rPr>
        <w:t>□</w:t>
      </w:r>
      <w:r w:rsidRPr="007C27D3">
        <w:rPr>
          <w:rFonts w:hint="eastAsia"/>
          <w:kern w:val="0"/>
          <w:sz w:val="22"/>
        </w:rPr>
        <w:t xml:space="preserve"> </w:t>
      </w:r>
      <w:r w:rsidR="00CA62A5" w:rsidRPr="007C27D3">
        <w:rPr>
          <w:rFonts w:hint="eastAsia"/>
          <w:spacing w:val="45"/>
          <w:kern w:val="0"/>
          <w:sz w:val="22"/>
          <w:fitText w:val="840" w:id="1668966657"/>
        </w:rPr>
        <w:t>飲み</w:t>
      </w:r>
      <w:r w:rsidR="00CA62A5" w:rsidRPr="007C27D3">
        <w:rPr>
          <w:rFonts w:hint="eastAsia"/>
          <w:kern w:val="0"/>
          <w:sz w:val="22"/>
          <w:fitText w:val="840" w:id="1668966657"/>
        </w:rPr>
        <w:t>方</w:t>
      </w:r>
      <w:r w:rsidR="00CA62A5" w:rsidRPr="007C27D3">
        <w:rPr>
          <w:rFonts w:hint="eastAsia"/>
          <w:sz w:val="22"/>
        </w:rPr>
        <w:t>：</w:t>
      </w:r>
      <w:r w:rsidR="00BE3EBF" w:rsidRPr="007C27D3">
        <w:rPr>
          <w:rFonts w:hint="eastAsia"/>
          <w:sz w:val="22"/>
        </w:rPr>
        <w:t>１回目としてツルバダ錠</w:t>
      </w:r>
      <w:r w:rsidR="00BE3EBF" w:rsidRPr="007C27D3">
        <w:rPr>
          <w:rFonts w:hint="eastAsia"/>
          <w:sz w:val="22"/>
        </w:rPr>
        <w:t xml:space="preserve"> </w:t>
      </w:r>
      <w:r w:rsidR="00CA62A5" w:rsidRPr="007C27D3">
        <w:rPr>
          <w:rFonts w:hint="eastAsia"/>
          <w:sz w:val="22"/>
        </w:rPr>
        <w:t>１錠</w:t>
      </w:r>
      <w:r w:rsidR="00BE3EBF" w:rsidRPr="007C27D3">
        <w:rPr>
          <w:rFonts w:hint="eastAsia"/>
          <w:sz w:val="22"/>
        </w:rPr>
        <w:t>及び</w:t>
      </w:r>
      <w:r w:rsidR="00EF591B" w:rsidRPr="007C27D3">
        <w:rPr>
          <w:rFonts w:hint="eastAsia"/>
          <w:sz w:val="22"/>
        </w:rPr>
        <w:t>アイセントレス錠</w:t>
      </w:r>
      <w:r w:rsidR="00BE3EBF" w:rsidRPr="007C27D3">
        <w:rPr>
          <w:rFonts w:hint="eastAsia"/>
          <w:sz w:val="22"/>
        </w:rPr>
        <w:t>4</w:t>
      </w:r>
      <w:r w:rsidR="00EF591B" w:rsidRPr="007C27D3">
        <w:rPr>
          <w:rFonts w:hint="eastAsia"/>
          <w:sz w:val="22"/>
        </w:rPr>
        <w:t xml:space="preserve">00mg </w:t>
      </w:r>
      <w:r w:rsidR="00BE3EBF" w:rsidRPr="007C27D3">
        <w:rPr>
          <w:rFonts w:hint="eastAsia"/>
          <w:sz w:val="22"/>
        </w:rPr>
        <w:t>１</w:t>
      </w:r>
      <w:r w:rsidR="00CA62A5" w:rsidRPr="007C27D3">
        <w:rPr>
          <w:rFonts w:hint="eastAsia"/>
          <w:sz w:val="22"/>
        </w:rPr>
        <w:t>錠をできるだけ早く内服し、</w:t>
      </w:r>
      <w:r w:rsidR="00BE3EBF" w:rsidRPr="007C27D3">
        <w:rPr>
          <w:rFonts w:hint="eastAsia"/>
          <w:sz w:val="22"/>
        </w:rPr>
        <w:t>その</w:t>
      </w:r>
      <w:r w:rsidR="00BE3EBF" w:rsidRPr="007C27D3">
        <w:rPr>
          <w:rFonts w:hint="eastAsia"/>
          <w:sz w:val="22"/>
        </w:rPr>
        <w:t>12</w:t>
      </w:r>
      <w:r w:rsidR="00BE3EBF" w:rsidRPr="007C27D3">
        <w:rPr>
          <w:rFonts w:hint="eastAsia"/>
          <w:sz w:val="22"/>
        </w:rPr>
        <w:t>時間後、２回目としてアイセントレス錠</w:t>
      </w:r>
      <w:r w:rsidR="00BE3EBF" w:rsidRPr="007C27D3">
        <w:rPr>
          <w:rFonts w:hint="eastAsia"/>
          <w:sz w:val="22"/>
        </w:rPr>
        <w:t xml:space="preserve">400mg </w:t>
      </w:r>
      <w:r w:rsidR="00BE3EBF" w:rsidRPr="007C27D3">
        <w:rPr>
          <w:rFonts w:hint="eastAsia"/>
          <w:sz w:val="22"/>
        </w:rPr>
        <w:t>１錠を内服する。</w:t>
      </w:r>
    </w:p>
    <w:p w:rsidR="00CA62A5" w:rsidRPr="007C27D3" w:rsidRDefault="00BE3EBF" w:rsidP="00BE3EBF">
      <w:pPr>
        <w:ind w:leftChars="674" w:left="1415" w:firstLine="1"/>
        <w:jc w:val="left"/>
        <w:rPr>
          <w:color w:val="FF0000"/>
          <w:sz w:val="22"/>
        </w:rPr>
      </w:pPr>
      <w:r w:rsidRPr="007C27D3">
        <w:rPr>
          <w:rFonts w:hint="eastAsia"/>
          <w:sz w:val="22"/>
        </w:rPr>
        <w:t>以降、</w:t>
      </w:r>
      <w:r w:rsidR="007A22EE" w:rsidRPr="007C27D3">
        <w:rPr>
          <w:rFonts w:hint="eastAsia"/>
          <w:sz w:val="22"/>
        </w:rPr>
        <w:t>拠点病院の受診まで、</w:t>
      </w:r>
      <w:r w:rsidRPr="007C27D3">
        <w:rPr>
          <w:rFonts w:hint="eastAsia"/>
          <w:sz w:val="22"/>
        </w:rPr>
        <w:t>12</w:t>
      </w:r>
      <w:r w:rsidR="00CA62A5" w:rsidRPr="007C27D3">
        <w:rPr>
          <w:rFonts w:hint="eastAsia"/>
          <w:sz w:val="22"/>
        </w:rPr>
        <w:t>時間毎に</w:t>
      </w:r>
      <w:r w:rsidRPr="007C27D3">
        <w:rPr>
          <w:rFonts w:hint="eastAsia"/>
          <w:sz w:val="22"/>
        </w:rPr>
        <w:t>１回目と２回目を交互に</w:t>
      </w:r>
      <w:r w:rsidR="00CA62A5" w:rsidRPr="007C27D3">
        <w:rPr>
          <w:rFonts w:hint="eastAsia"/>
          <w:sz w:val="22"/>
        </w:rPr>
        <w:t>内服する。</w:t>
      </w:r>
    </w:p>
    <w:p w:rsidR="00CA62A5" w:rsidRPr="007C27D3" w:rsidRDefault="0030768B" w:rsidP="0030768B">
      <w:pPr>
        <w:ind w:left="1701" w:hangingChars="773" w:hanging="1701"/>
        <w:jc w:val="left"/>
        <w:rPr>
          <w:sz w:val="22"/>
        </w:rPr>
      </w:pPr>
      <w:r w:rsidRPr="007C27D3">
        <w:rPr>
          <w:rFonts w:hint="eastAsia"/>
          <w:kern w:val="0"/>
          <w:sz w:val="22"/>
        </w:rPr>
        <w:t>□</w:t>
      </w:r>
      <w:r w:rsidRPr="007C27D3">
        <w:rPr>
          <w:rFonts w:hint="eastAsia"/>
          <w:kern w:val="0"/>
          <w:sz w:val="22"/>
        </w:rPr>
        <w:t xml:space="preserve"> </w:t>
      </w:r>
      <w:r w:rsidR="00CA62A5" w:rsidRPr="007C27D3">
        <w:rPr>
          <w:rFonts w:hint="eastAsia"/>
          <w:spacing w:val="45"/>
          <w:kern w:val="0"/>
          <w:sz w:val="22"/>
          <w:fitText w:val="840" w:id="1668966658"/>
        </w:rPr>
        <w:t>その</w:t>
      </w:r>
      <w:r w:rsidR="00CA62A5" w:rsidRPr="007C27D3">
        <w:rPr>
          <w:rFonts w:hint="eastAsia"/>
          <w:kern w:val="0"/>
          <w:sz w:val="22"/>
          <w:fitText w:val="840" w:id="1668966658"/>
        </w:rPr>
        <w:t>他</w:t>
      </w:r>
      <w:r w:rsidR="00CA62A5" w:rsidRPr="007C27D3">
        <w:rPr>
          <w:rFonts w:hint="eastAsia"/>
          <w:sz w:val="22"/>
        </w:rPr>
        <w:t>：①併用注意薬もありますので、現在、内服している薬があれば、自院あるいは配置医療機関の医師及び薬剤師に確認をとるようにしてください。</w:t>
      </w:r>
    </w:p>
    <w:p w:rsidR="00CA62A5" w:rsidRPr="007C27D3" w:rsidRDefault="00CA62A5" w:rsidP="0030768B">
      <w:pPr>
        <w:ind w:leftChars="676" w:left="1702" w:hangingChars="128" w:hanging="282"/>
        <w:jc w:val="left"/>
        <w:rPr>
          <w:sz w:val="22"/>
        </w:rPr>
      </w:pPr>
      <w:r w:rsidRPr="007C27D3">
        <w:rPr>
          <w:rFonts w:hint="eastAsia"/>
          <w:sz w:val="22"/>
        </w:rPr>
        <w:t>②下記の「内服にあたっての注意点」の他にも、頭痛、発疹、消化器症状等の副作用が起こることがあります。</w:t>
      </w:r>
    </w:p>
    <w:p w:rsidR="00CA62A5" w:rsidRDefault="00CA62A5" w:rsidP="00CA62A5">
      <w:pPr>
        <w:jc w:val="left"/>
        <w:rPr>
          <w:sz w:val="22"/>
        </w:rPr>
      </w:pPr>
    </w:p>
    <w:p w:rsidR="004166A8" w:rsidRDefault="004166A8" w:rsidP="00CA62A5">
      <w:pPr>
        <w:jc w:val="left"/>
        <w:rPr>
          <w:sz w:val="22"/>
        </w:rPr>
      </w:pPr>
    </w:p>
    <w:p w:rsidR="004166A8" w:rsidRDefault="004166A8" w:rsidP="00CA62A5">
      <w:pPr>
        <w:jc w:val="left"/>
        <w:rPr>
          <w:sz w:val="22"/>
        </w:rPr>
      </w:pPr>
    </w:p>
    <w:p w:rsidR="004166A8" w:rsidRPr="007C27D3" w:rsidRDefault="004166A8" w:rsidP="00CA62A5">
      <w:pPr>
        <w:jc w:val="left"/>
        <w:rPr>
          <w:sz w:val="22"/>
        </w:rPr>
      </w:pPr>
    </w:p>
    <w:p w:rsidR="00472916" w:rsidRPr="007C27D3" w:rsidRDefault="00472916" w:rsidP="00F44977">
      <w:pPr>
        <w:ind w:left="298" w:hangingChars="135" w:hanging="298"/>
        <w:jc w:val="left"/>
        <w:rPr>
          <w:b/>
          <w:sz w:val="22"/>
        </w:rPr>
      </w:pPr>
      <w:r w:rsidRPr="007C27D3">
        <w:rPr>
          <w:rFonts w:hint="eastAsia"/>
          <w:b/>
          <w:sz w:val="22"/>
        </w:rPr>
        <w:lastRenderedPageBreak/>
        <w:t>内服にあたっての注意点</w:t>
      </w:r>
    </w:p>
    <w:p w:rsidR="00497D1C" w:rsidRPr="007C27D3" w:rsidRDefault="0021467C" w:rsidP="00497D1C">
      <w:pPr>
        <w:jc w:val="left"/>
        <w:rPr>
          <w:sz w:val="22"/>
        </w:rPr>
      </w:pPr>
      <w:r w:rsidRPr="007C27D3">
        <w:rPr>
          <w:rFonts w:hint="eastAsia"/>
          <w:sz w:val="22"/>
        </w:rPr>
        <w:t>下記について確認し、いずれか</w:t>
      </w:r>
      <w:r w:rsidR="00497D1C" w:rsidRPr="007C27D3">
        <w:rPr>
          <w:rFonts w:hint="eastAsia"/>
          <w:sz w:val="22"/>
        </w:rPr>
        <w:t>該当する場合は、拠点病院の専門医に</w:t>
      </w:r>
      <w:r w:rsidR="0021432A" w:rsidRPr="007C27D3">
        <w:rPr>
          <w:rFonts w:hint="eastAsia"/>
          <w:sz w:val="22"/>
        </w:rPr>
        <w:t>内服</w:t>
      </w:r>
      <w:r w:rsidR="00497D1C" w:rsidRPr="007C27D3">
        <w:rPr>
          <w:rFonts w:hint="eastAsia"/>
          <w:sz w:val="22"/>
        </w:rPr>
        <w:t>について相談して下さい。</w:t>
      </w:r>
    </w:p>
    <w:p w:rsidR="00472916" w:rsidRPr="007C27D3" w:rsidRDefault="00472916" w:rsidP="00472916">
      <w:pPr>
        <w:pStyle w:val="a3"/>
        <w:numPr>
          <w:ilvl w:val="0"/>
          <w:numId w:val="1"/>
        </w:numPr>
        <w:ind w:leftChars="0"/>
        <w:jc w:val="left"/>
        <w:rPr>
          <w:sz w:val="22"/>
        </w:rPr>
      </w:pPr>
      <w:r w:rsidRPr="007C27D3">
        <w:rPr>
          <w:rFonts w:hint="eastAsia"/>
          <w:sz w:val="22"/>
        </w:rPr>
        <w:t>妊娠の有無</w:t>
      </w:r>
      <w:r w:rsidR="00497D1C" w:rsidRPr="007C27D3">
        <w:rPr>
          <w:rFonts w:hint="eastAsia"/>
          <w:sz w:val="22"/>
        </w:rPr>
        <w:t>の確認</w:t>
      </w:r>
    </w:p>
    <w:p w:rsidR="00472916" w:rsidRPr="007C27D3" w:rsidRDefault="00BE3EBF" w:rsidP="00472916">
      <w:pPr>
        <w:pStyle w:val="a3"/>
        <w:ind w:leftChars="0" w:left="360"/>
        <w:jc w:val="left"/>
        <w:rPr>
          <w:sz w:val="22"/>
        </w:rPr>
      </w:pPr>
      <w:r w:rsidRPr="007C27D3">
        <w:rPr>
          <w:rFonts w:hint="eastAsia"/>
          <w:sz w:val="22"/>
        </w:rPr>
        <w:t>ツルバダ錠</w:t>
      </w:r>
      <w:r w:rsidR="00472916" w:rsidRPr="007C27D3">
        <w:rPr>
          <w:rFonts w:hint="eastAsia"/>
          <w:sz w:val="22"/>
        </w:rPr>
        <w:t>及び</w:t>
      </w:r>
      <w:r w:rsidR="00EF591B" w:rsidRPr="007C27D3">
        <w:rPr>
          <w:rFonts w:hint="eastAsia"/>
          <w:sz w:val="22"/>
        </w:rPr>
        <w:t>アイセントレス錠</w:t>
      </w:r>
      <w:r w:rsidRPr="007C27D3">
        <w:rPr>
          <w:rFonts w:hint="eastAsia"/>
          <w:sz w:val="22"/>
        </w:rPr>
        <w:t>4</w:t>
      </w:r>
      <w:r w:rsidR="00EF591B" w:rsidRPr="007C27D3">
        <w:rPr>
          <w:rFonts w:hint="eastAsia"/>
          <w:sz w:val="22"/>
        </w:rPr>
        <w:t>00mg</w:t>
      </w:r>
      <w:r w:rsidR="00472916" w:rsidRPr="007C27D3">
        <w:rPr>
          <w:rFonts w:hint="eastAsia"/>
          <w:sz w:val="22"/>
        </w:rPr>
        <w:t>は、妊娠初期の胎児に対する安全性</w:t>
      </w:r>
      <w:r w:rsidR="00F44977" w:rsidRPr="007C27D3">
        <w:rPr>
          <w:rFonts w:hint="eastAsia"/>
          <w:sz w:val="22"/>
        </w:rPr>
        <w:t>が</w:t>
      </w:r>
      <w:r w:rsidR="00472916" w:rsidRPr="007C27D3">
        <w:rPr>
          <w:rFonts w:hint="eastAsia"/>
          <w:sz w:val="22"/>
        </w:rPr>
        <w:t>確立されていません。</w:t>
      </w:r>
    </w:p>
    <w:p w:rsidR="00472916" w:rsidRPr="007C27D3" w:rsidRDefault="00472916" w:rsidP="00472916">
      <w:pPr>
        <w:pStyle w:val="a3"/>
        <w:numPr>
          <w:ilvl w:val="0"/>
          <w:numId w:val="1"/>
        </w:numPr>
        <w:ind w:leftChars="0"/>
        <w:jc w:val="left"/>
        <w:rPr>
          <w:sz w:val="22"/>
        </w:rPr>
      </w:pPr>
      <w:r w:rsidRPr="007C27D3">
        <w:rPr>
          <w:rFonts w:hint="eastAsia"/>
          <w:sz w:val="22"/>
        </w:rPr>
        <w:t>B</w:t>
      </w:r>
      <w:r w:rsidRPr="007C27D3">
        <w:rPr>
          <w:rFonts w:hint="eastAsia"/>
          <w:sz w:val="22"/>
        </w:rPr>
        <w:t>型肝炎</w:t>
      </w:r>
      <w:r w:rsidR="00156461" w:rsidRPr="007C27D3">
        <w:rPr>
          <w:rFonts w:hint="eastAsia"/>
          <w:sz w:val="22"/>
        </w:rPr>
        <w:t>患者であるか</w:t>
      </w:r>
      <w:r w:rsidR="00497D1C" w:rsidRPr="007C27D3">
        <w:rPr>
          <w:rFonts w:hint="eastAsia"/>
          <w:sz w:val="22"/>
        </w:rPr>
        <w:t>の確認</w:t>
      </w:r>
    </w:p>
    <w:p w:rsidR="00472916" w:rsidRPr="007C27D3" w:rsidRDefault="007A22EE" w:rsidP="00472916">
      <w:pPr>
        <w:pStyle w:val="a3"/>
        <w:ind w:leftChars="0" w:left="360"/>
        <w:jc w:val="left"/>
        <w:rPr>
          <w:sz w:val="22"/>
        </w:rPr>
      </w:pPr>
      <w:r w:rsidRPr="007C27D3">
        <w:rPr>
          <w:rFonts w:hint="eastAsia"/>
          <w:sz w:val="22"/>
        </w:rPr>
        <w:t>ツルバダ錠</w:t>
      </w:r>
      <w:r w:rsidR="00472916" w:rsidRPr="007C27D3">
        <w:rPr>
          <w:rFonts w:hint="eastAsia"/>
          <w:sz w:val="22"/>
        </w:rPr>
        <w:t>は、</w:t>
      </w:r>
      <w:r w:rsidR="00311664" w:rsidRPr="007C27D3">
        <w:rPr>
          <w:rFonts w:hint="eastAsia"/>
          <w:sz w:val="22"/>
        </w:rPr>
        <w:t>B</w:t>
      </w:r>
      <w:r w:rsidR="00311664" w:rsidRPr="007C27D3">
        <w:rPr>
          <w:rFonts w:hint="eastAsia"/>
          <w:sz w:val="22"/>
        </w:rPr>
        <w:t>型肝炎患者が内服を中止した場合、肝炎が悪化することがあります。</w:t>
      </w:r>
    </w:p>
    <w:p w:rsidR="00311664" w:rsidRPr="007C27D3" w:rsidRDefault="00311664" w:rsidP="00311664">
      <w:pPr>
        <w:pStyle w:val="a3"/>
        <w:numPr>
          <w:ilvl w:val="0"/>
          <w:numId w:val="1"/>
        </w:numPr>
        <w:ind w:leftChars="0"/>
        <w:jc w:val="left"/>
        <w:rPr>
          <w:sz w:val="22"/>
        </w:rPr>
      </w:pPr>
      <w:r w:rsidRPr="007C27D3">
        <w:rPr>
          <w:rFonts w:hint="eastAsia"/>
          <w:sz w:val="22"/>
        </w:rPr>
        <w:t>腎機能低下があるか</w:t>
      </w:r>
      <w:r w:rsidR="00156461" w:rsidRPr="007C27D3">
        <w:rPr>
          <w:rFonts w:hint="eastAsia"/>
          <w:sz w:val="22"/>
        </w:rPr>
        <w:t>の</w:t>
      </w:r>
      <w:r w:rsidRPr="007C27D3">
        <w:rPr>
          <w:rFonts w:hint="eastAsia"/>
          <w:sz w:val="22"/>
        </w:rPr>
        <w:t>確認</w:t>
      </w:r>
    </w:p>
    <w:p w:rsidR="00311664" w:rsidRPr="007C27D3" w:rsidRDefault="007A22EE" w:rsidP="00311664">
      <w:pPr>
        <w:pStyle w:val="a3"/>
        <w:ind w:leftChars="0" w:left="360"/>
        <w:jc w:val="left"/>
        <w:rPr>
          <w:sz w:val="22"/>
        </w:rPr>
      </w:pPr>
      <w:r w:rsidRPr="007C27D3">
        <w:rPr>
          <w:rFonts w:hint="eastAsia"/>
          <w:sz w:val="22"/>
        </w:rPr>
        <w:t>ツルバダ錠</w:t>
      </w:r>
      <w:r w:rsidR="00311664" w:rsidRPr="007C27D3">
        <w:rPr>
          <w:rFonts w:hint="eastAsia"/>
          <w:sz w:val="22"/>
        </w:rPr>
        <w:t>は、</w:t>
      </w:r>
      <w:r w:rsidR="009C286E" w:rsidRPr="007C27D3">
        <w:rPr>
          <w:rFonts w:hint="eastAsia"/>
          <w:sz w:val="22"/>
        </w:rPr>
        <w:t>腎機能の低下した方が服用すると</w:t>
      </w:r>
      <w:r w:rsidR="008214E8" w:rsidRPr="007C27D3">
        <w:rPr>
          <w:rFonts w:hint="eastAsia"/>
          <w:sz w:val="22"/>
        </w:rPr>
        <w:t>腎機能障害が起こる可能性があります。</w:t>
      </w:r>
    </w:p>
    <w:p w:rsidR="00497D1C" w:rsidRPr="007C27D3" w:rsidRDefault="00497D1C" w:rsidP="00311664">
      <w:pPr>
        <w:jc w:val="left"/>
        <w:rPr>
          <w:sz w:val="22"/>
        </w:rPr>
      </w:pPr>
    </w:p>
    <w:p w:rsidR="0021467C" w:rsidRPr="007C27D3" w:rsidRDefault="0021467C" w:rsidP="0021467C">
      <w:pPr>
        <w:jc w:val="left"/>
        <w:rPr>
          <w:b/>
          <w:sz w:val="22"/>
        </w:rPr>
      </w:pPr>
      <w:r w:rsidRPr="007C27D3">
        <w:rPr>
          <w:rFonts w:hint="eastAsia"/>
          <w:b/>
          <w:sz w:val="22"/>
        </w:rPr>
        <w:t>内服後について</w:t>
      </w:r>
    </w:p>
    <w:p w:rsidR="0021467C" w:rsidRPr="007C27D3" w:rsidRDefault="0021467C" w:rsidP="0021467C">
      <w:pPr>
        <w:pStyle w:val="a3"/>
        <w:numPr>
          <w:ilvl w:val="0"/>
          <w:numId w:val="1"/>
        </w:numPr>
        <w:ind w:leftChars="0"/>
        <w:jc w:val="left"/>
        <w:rPr>
          <w:sz w:val="22"/>
        </w:rPr>
      </w:pPr>
      <w:r w:rsidRPr="007C27D3">
        <w:rPr>
          <w:rFonts w:hint="eastAsia"/>
          <w:sz w:val="22"/>
        </w:rPr>
        <w:t>内服継続の適否について判断、及び感染の有無を評価するために、早めに拠点病院を受診する必要があります。</w:t>
      </w:r>
    </w:p>
    <w:p w:rsidR="0021467C" w:rsidRPr="0021467C" w:rsidRDefault="009C286E" w:rsidP="0021467C">
      <w:pPr>
        <w:pStyle w:val="a3"/>
        <w:numPr>
          <w:ilvl w:val="0"/>
          <w:numId w:val="1"/>
        </w:numPr>
        <w:ind w:leftChars="0"/>
        <w:jc w:val="left"/>
        <w:rPr>
          <w:sz w:val="22"/>
        </w:rPr>
      </w:pPr>
      <w:r w:rsidRPr="007C27D3">
        <w:rPr>
          <w:rFonts w:hint="eastAsia"/>
          <w:sz w:val="22"/>
        </w:rPr>
        <w:t>前述のとおり、</w:t>
      </w:r>
      <w:r w:rsidR="0021467C" w:rsidRPr="007C27D3">
        <w:rPr>
          <w:rFonts w:hint="eastAsia"/>
          <w:sz w:val="22"/>
        </w:rPr>
        <w:t>感染の有無を評価</w:t>
      </w:r>
      <w:r w:rsidR="0021467C" w:rsidRPr="00203F40">
        <w:rPr>
          <w:rFonts w:hint="eastAsia"/>
          <w:sz w:val="22"/>
        </w:rPr>
        <w:t>するために、</w:t>
      </w:r>
      <w:r w:rsidR="0021467C" w:rsidRPr="00203F40">
        <w:rPr>
          <w:rFonts w:hint="eastAsia"/>
          <w:sz w:val="22"/>
        </w:rPr>
        <w:t>HIV</w:t>
      </w:r>
      <w:r w:rsidR="0021467C" w:rsidRPr="00203F40">
        <w:rPr>
          <w:rFonts w:hint="eastAsia"/>
          <w:sz w:val="22"/>
        </w:rPr>
        <w:t>検査を複数回、受けることとなります。</w:t>
      </w:r>
    </w:p>
    <w:p w:rsidR="003C3737" w:rsidRDefault="003C3737" w:rsidP="0052796C">
      <w:pPr>
        <w:jc w:val="left"/>
        <w:rPr>
          <w:sz w:val="22"/>
        </w:rPr>
      </w:pPr>
    </w:p>
    <w:p w:rsidR="009C286E" w:rsidRDefault="009C286E" w:rsidP="0052796C">
      <w:pPr>
        <w:jc w:val="left"/>
        <w:rPr>
          <w:sz w:val="22"/>
        </w:rPr>
      </w:pPr>
    </w:p>
    <w:p w:rsidR="0003299A" w:rsidRPr="003C3737" w:rsidRDefault="003C3737" w:rsidP="00A47CF4">
      <w:pPr>
        <w:wordWrap w:val="0"/>
        <w:spacing w:line="600" w:lineRule="auto"/>
        <w:ind w:rightChars="185" w:right="388"/>
        <w:jc w:val="right"/>
        <w:rPr>
          <w:sz w:val="22"/>
          <w:u w:val="single"/>
        </w:rPr>
      </w:pPr>
      <w:r w:rsidRPr="003C3737">
        <w:rPr>
          <w:rFonts w:hint="eastAsia"/>
          <w:sz w:val="22"/>
          <w:u w:val="single"/>
        </w:rPr>
        <w:t>説明日</w:t>
      </w:r>
      <w:r>
        <w:rPr>
          <w:rFonts w:hint="eastAsia"/>
          <w:sz w:val="22"/>
          <w:u w:val="single"/>
        </w:rPr>
        <w:t xml:space="preserve">　</w:t>
      </w:r>
      <w:r w:rsidR="00505107">
        <w:rPr>
          <w:rFonts w:hint="eastAsia"/>
          <w:sz w:val="22"/>
          <w:u w:val="single"/>
        </w:rPr>
        <w:t>令和</w:t>
      </w:r>
      <w:r>
        <w:rPr>
          <w:rFonts w:hint="eastAsia"/>
          <w:sz w:val="22"/>
          <w:u w:val="single"/>
        </w:rPr>
        <w:t xml:space="preserve">　　　年　　　月　　　日　</w:t>
      </w:r>
    </w:p>
    <w:p w:rsidR="003C3737" w:rsidRPr="003C3737" w:rsidRDefault="003C3737" w:rsidP="00A47CF4">
      <w:pPr>
        <w:wordWrap w:val="0"/>
        <w:spacing w:line="600" w:lineRule="auto"/>
        <w:ind w:rightChars="185" w:right="388"/>
        <w:jc w:val="right"/>
        <w:rPr>
          <w:sz w:val="22"/>
          <w:u w:val="single"/>
        </w:rPr>
      </w:pPr>
      <w:r w:rsidRPr="003C3737">
        <w:rPr>
          <w:rFonts w:hint="eastAsia"/>
          <w:sz w:val="22"/>
          <w:u w:val="single"/>
        </w:rPr>
        <w:t>説明者</w:t>
      </w:r>
      <w:r>
        <w:rPr>
          <w:rFonts w:hint="eastAsia"/>
          <w:sz w:val="22"/>
          <w:u w:val="single"/>
        </w:rPr>
        <w:t xml:space="preserve">　　　　　　　　　　　　　　　　</w:t>
      </w:r>
    </w:p>
    <w:sectPr w:rsidR="003C3737" w:rsidRPr="003C3737" w:rsidSect="00F534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1E" w:rsidRDefault="0089591E" w:rsidP="0021432A">
      <w:r>
        <w:separator/>
      </w:r>
    </w:p>
  </w:endnote>
  <w:endnote w:type="continuationSeparator" w:id="0">
    <w:p w:rsidR="0089591E" w:rsidRDefault="0089591E" w:rsidP="0021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1E" w:rsidRDefault="0089591E" w:rsidP="0021432A">
      <w:r>
        <w:separator/>
      </w:r>
    </w:p>
  </w:footnote>
  <w:footnote w:type="continuationSeparator" w:id="0">
    <w:p w:rsidR="0089591E" w:rsidRDefault="0089591E" w:rsidP="00214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56FB6"/>
    <w:multiLevelType w:val="hybridMultilevel"/>
    <w:tmpl w:val="A87084CE"/>
    <w:lvl w:ilvl="0" w:tplc="1BD045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8C"/>
    <w:rsid w:val="00023D36"/>
    <w:rsid w:val="0003299A"/>
    <w:rsid w:val="00033FEB"/>
    <w:rsid w:val="0006006E"/>
    <w:rsid w:val="000A4341"/>
    <w:rsid w:val="000D6F40"/>
    <w:rsid w:val="000E2DE5"/>
    <w:rsid w:val="0015113E"/>
    <w:rsid w:val="00156461"/>
    <w:rsid w:val="0019626A"/>
    <w:rsid w:val="00203F40"/>
    <w:rsid w:val="0021432A"/>
    <w:rsid w:val="0021467C"/>
    <w:rsid w:val="002977E7"/>
    <w:rsid w:val="0030768B"/>
    <w:rsid w:val="00311664"/>
    <w:rsid w:val="00312459"/>
    <w:rsid w:val="00342136"/>
    <w:rsid w:val="003441FB"/>
    <w:rsid w:val="00380DA6"/>
    <w:rsid w:val="0038667D"/>
    <w:rsid w:val="003C3737"/>
    <w:rsid w:val="004166A8"/>
    <w:rsid w:val="00421CB3"/>
    <w:rsid w:val="00472916"/>
    <w:rsid w:val="00497D1C"/>
    <w:rsid w:val="004A6490"/>
    <w:rsid w:val="004E791C"/>
    <w:rsid w:val="00505107"/>
    <w:rsid w:val="0052796C"/>
    <w:rsid w:val="00590531"/>
    <w:rsid w:val="00613132"/>
    <w:rsid w:val="00613420"/>
    <w:rsid w:val="00625952"/>
    <w:rsid w:val="006B1409"/>
    <w:rsid w:val="006E4C28"/>
    <w:rsid w:val="00731F8C"/>
    <w:rsid w:val="00773F31"/>
    <w:rsid w:val="007A22EE"/>
    <w:rsid w:val="007C27D3"/>
    <w:rsid w:val="007D011F"/>
    <w:rsid w:val="008214E8"/>
    <w:rsid w:val="0083545D"/>
    <w:rsid w:val="008369D3"/>
    <w:rsid w:val="0089591E"/>
    <w:rsid w:val="008B7E6A"/>
    <w:rsid w:val="00913515"/>
    <w:rsid w:val="00914933"/>
    <w:rsid w:val="00932EB0"/>
    <w:rsid w:val="009774CC"/>
    <w:rsid w:val="009C286E"/>
    <w:rsid w:val="00A47CF4"/>
    <w:rsid w:val="00A731D5"/>
    <w:rsid w:val="00A86726"/>
    <w:rsid w:val="00B4681A"/>
    <w:rsid w:val="00B4766E"/>
    <w:rsid w:val="00B570DC"/>
    <w:rsid w:val="00B858C1"/>
    <w:rsid w:val="00B8656D"/>
    <w:rsid w:val="00BB31A3"/>
    <w:rsid w:val="00BE3EBF"/>
    <w:rsid w:val="00C3254A"/>
    <w:rsid w:val="00C40967"/>
    <w:rsid w:val="00C62058"/>
    <w:rsid w:val="00CA62A5"/>
    <w:rsid w:val="00D37F4B"/>
    <w:rsid w:val="00D436EB"/>
    <w:rsid w:val="00D65FE8"/>
    <w:rsid w:val="00E21537"/>
    <w:rsid w:val="00E9750B"/>
    <w:rsid w:val="00ED19B1"/>
    <w:rsid w:val="00ED7869"/>
    <w:rsid w:val="00EF473D"/>
    <w:rsid w:val="00EF591B"/>
    <w:rsid w:val="00F2654F"/>
    <w:rsid w:val="00F44977"/>
    <w:rsid w:val="00F53490"/>
    <w:rsid w:val="00F82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916"/>
    <w:pPr>
      <w:ind w:leftChars="400" w:left="840"/>
    </w:pPr>
  </w:style>
  <w:style w:type="paragraph" w:styleId="a4">
    <w:name w:val="header"/>
    <w:basedOn w:val="a"/>
    <w:link w:val="a5"/>
    <w:uiPriority w:val="99"/>
    <w:unhideWhenUsed/>
    <w:rsid w:val="0021432A"/>
    <w:pPr>
      <w:tabs>
        <w:tab w:val="center" w:pos="4252"/>
        <w:tab w:val="right" w:pos="8504"/>
      </w:tabs>
      <w:snapToGrid w:val="0"/>
    </w:pPr>
  </w:style>
  <w:style w:type="character" w:customStyle="1" w:styleId="a5">
    <w:name w:val="ヘッダー (文字)"/>
    <w:basedOn w:val="a0"/>
    <w:link w:val="a4"/>
    <w:uiPriority w:val="99"/>
    <w:rsid w:val="0021432A"/>
  </w:style>
  <w:style w:type="paragraph" w:styleId="a6">
    <w:name w:val="footer"/>
    <w:basedOn w:val="a"/>
    <w:link w:val="a7"/>
    <w:uiPriority w:val="99"/>
    <w:unhideWhenUsed/>
    <w:rsid w:val="0021432A"/>
    <w:pPr>
      <w:tabs>
        <w:tab w:val="center" w:pos="4252"/>
        <w:tab w:val="right" w:pos="8504"/>
      </w:tabs>
      <w:snapToGrid w:val="0"/>
    </w:pPr>
  </w:style>
  <w:style w:type="character" w:customStyle="1" w:styleId="a7">
    <w:name w:val="フッター (文字)"/>
    <w:basedOn w:val="a0"/>
    <w:link w:val="a6"/>
    <w:uiPriority w:val="99"/>
    <w:rsid w:val="00214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916"/>
    <w:pPr>
      <w:ind w:leftChars="400" w:left="840"/>
    </w:pPr>
  </w:style>
  <w:style w:type="paragraph" w:styleId="a4">
    <w:name w:val="header"/>
    <w:basedOn w:val="a"/>
    <w:link w:val="a5"/>
    <w:uiPriority w:val="99"/>
    <w:unhideWhenUsed/>
    <w:rsid w:val="0021432A"/>
    <w:pPr>
      <w:tabs>
        <w:tab w:val="center" w:pos="4252"/>
        <w:tab w:val="right" w:pos="8504"/>
      </w:tabs>
      <w:snapToGrid w:val="0"/>
    </w:pPr>
  </w:style>
  <w:style w:type="character" w:customStyle="1" w:styleId="a5">
    <w:name w:val="ヘッダー (文字)"/>
    <w:basedOn w:val="a0"/>
    <w:link w:val="a4"/>
    <w:uiPriority w:val="99"/>
    <w:rsid w:val="0021432A"/>
  </w:style>
  <w:style w:type="paragraph" w:styleId="a6">
    <w:name w:val="footer"/>
    <w:basedOn w:val="a"/>
    <w:link w:val="a7"/>
    <w:uiPriority w:val="99"/>
    <w:unhideWhenUsed/>
    <w:rsid w:val="0021432A"/>
    <w:pPr>
      <w:tabs>
        <w:tab w:val="center" w:pos="4252"/>
        <w:tab w:val="right" w:pos="8504"/>
      </w:tabs>
      <w:snapToGrid w:val="0"/>
    </w:pPr>
  </w:style>
  <w:style w:type="character" w:customStyle="1" w:styleId="a7">
    <w:name w:val="フッター (文字)"/>
    <w:basedOn w:val="a0"/>
    <w:link w:val="a6"/>
    <w:uiPriority w:val="99"/>
    <w:rsid w:val="0021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沖縄県</cp:lastModifiedBy>
  <cp:revision>3</cp:revision>
  <cp:lastPrinted>2018-03-01T01:10:00Z</cp:lastPrinted>
  <dcterms:created xsi:type="dcterms:W3CDTF">2019-07-16T09:05:00Z</dcterms:created>
  <dcterms:modified xsi:type="dcterms:W3CDTF">2019-07-16T09:05:00Z</dcterms:modified>
</cp:coreProperties>
</file>