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D3B7D" w14:textId="77777777" w:rsidR="002D02DC" w:rsidRPr="0063094C" w:rsidRDefault="002D02DC" w:rsidP="002D02DC">
      <w:pPr>
        <w:adjustRightInd w:val="0"/>
        <w:snapToGrid w:val="0"/>
        <w:spacing w:after="0" w:line="340" w:lineRule="exact"/>
        <w:jc w:val="center"/>
        <w:rPr>
          <w:rFonts w:ascii="ＭＳ 明朝" w:eastAsia="ＭＳ 明朝" w:hAnsi="ＭＳ 明朝"/>
          <w:b/>
          <w:sz w:val="24"/>
        </w:rPr>
      </w:pPr>
      <w:bookmarkStart w:id="0" w:name="_Hlk225340853"/>
      <w:r w:rsidRPr="0063094C">
        <w:rPr>
          <w:rFonts w:ascii="ＭＳ 明朝" w:eastAsia="ＭＳ 明朝" w:hAnsi="ＭＳ 明朝" w:hint="eastAsia"/>
          <w:b/>
          <w:sz w:val="24"/>
        </w:rPr>
        <w:t>令和７年度　第４回ＰＦＡＳに関する健康影響対策検討委員会　議事概要</w:t>
      </w:r>
    </w:p>
    <w:p w14:paraId="563FFB08" w14:textId="77777777" w:rsidR="002D02DC" w:rsidRPr="0063094C" w:rsidRDefault="002D02DC" w:rsidP="002D02DC">
      <w:pPr>
        <w:adjustRightInd w:val="0"/>
        <w:snapToGrid w:val="0"/>
        <w:spacing w:after="0" w:line="340" w:lineRule="exact"/>
        <w:jc w:val="both"/>
        <w:rPr>
          <w:rFonts w:ascii="ＭＳ 明朝" w:eastAsia="ＭＳ 明朝" w:hAnsi="ＭＳ 明朝"/>
          <w:b/>
          <w:szCs w:val="22"/>
        </w:rPr>
      </w:pPr>
    </w:p>
    <w:p w14:paraId="6F8E5854" w14:textId="77777777" w:rsidR="002D02DC" w:rsidRPr="0063094C" w:rsidRDefault="002D02DC" w:rsidP="002D02DC">
      <w:pPr>
        <w:adjustRightInd w:val="0"/>
        <w:snapToGrid w:val="0"/>
        <w:spacing w:after="0" w:line="340" w:lineRule="exact"/>
        <w:jc w:val="both"/>
        <w:rPr>
          <w:rFonts w:ascii="ＭＳ 明朝" w:eastAsia="ＭＳ 明朝" w:hAnsi="ＭＳ 明朝"/>
          <w:b/>
          <w:kern w:val="0"/>
          <w:szCs w:val="22"/>
        </w:rPr>
      </w:pPr>
      <w:r w:rsidRPr="0063094C">
        <w:rPr>
          <w:rFonts w:ascii="ＭＳ 明朝" w:eastAsia="ＭＳ 明朝" w:hAnsi="ＭＳ 明朝" w:hint="eastAsia"/>
          <w:b/>
          <w:kern w:val="0"/>
          <w:szCs w:val="22"/>
        </w:rPr>
        <w:t xml:space="preserve">１．日　時　</w:t>
      </w:r>
      <w:r w:rsidRPr="0063094C">
        <w:rPr>
          <w:rFonts w:ascii="ＭＳ 明朝" w:eastAsia="ＭＳ 明朝" w:hAnsi="ＭＳ 明朝" w:hint="eastAsia"/>
          <w:bCs/>
          <w:szCs w:val="22"/>
        </w:rPr>
        <w:t>令和８年２月６日（金）　10：00 ～ 12：00</w:t>
      </w:r>
    </w:p>
    <w:p w14:paraId="42DF7EC2" w14:textId="77777777" w:rsidR="002D02DC" w:rsidRPr="0063094C" w:rsidRDefault="002D02DC" w:rsidP="002D02DC">
      <w:pPr>
        <w:adjustRightInd w:val="0"/>
        <w:snapToGrid w:val="0"/>
        <w:spacing w:after="0" w:line="340" w:lineRule="exact"/>
        <w:jc w:val="both"/>
        <w:rPr>
          <w:rFonts w:ascii="ＭＳ 明朝" w:eastAsia="ＭＳ 明朝" w:hAnsi="ＭＳ 明朝"/>
          <w:b/>
          <w:kern w:val="0"/>
          <w:szCs w:val="22"/>
          <w:lang w:eastAsia="zh-CN"/>
        </w:rPr>
      </w:pPr>
      <w:r w:rsidRPr="0063094C">
        <w:rPr>
          <w:rFonts w:ascii="ＭＳ 明朝" w:eastAsia="ＭＳ 明朝" w:hAnsi="ＭＳ 明朝" w:hint="eastAsia"/>
          <w:b/>
          <w:kern w:val="0"/>
          <w:szCs w:val="22"/>
          <w:lang w:eastAsia="zh-CN"/>
        </w:rPr>
        <w:t xml:space="preserve">２．場　所　</w:t>
      </w:r>
      <w:r w:rsidRPr="0063094C">
        <w:rPr>
          <w:rFonts w:ascii="ＭＳ 明朝" w:eastAsia="ＭＳ 明朝" w:hAnsi="ＭＳ 明朝" w:hint="eastAsia"/>
          <w:bCs/>
          <w:szCs w:val="22"/>
        </w:rPr>
        <w:t>沖縄県庁（行政棟）</w:t>
      </w:r>
      <w:r w:rsidRPr="0063094C">
        <w:rPr>
          <w:rFonts w:ascii="ＭＳ 明朝" w:eastAsia="ＭＳ 明朝" w:hAnsi="ＭＳ 明朝"/>
          <w:bCs/>
          <w:szCs w:val="22"/>
        </w:rPr>
        <w:t xml:space="preserve"> ４階</w:t>
      </w:r>
      <w:r w:rsidRPr="0063094C">
        <w:rPr>
          <w:rFonts w:ascii="ＭＳ 明朝" w:eastAsia="ＭＳ 明朝" w:hAnsi="ＭＳ 明朝" w:hint="eastAsia"/>
          <w:bCs/>
          <w:szCs w:val="22"/>
        </w:rPr>
        <w:t xml:space="preserve">　</w:t>
      </w:r>
      <w:r w:rsidRPr="0063094C">
        <w:rPr>
          <w:rFonts w:ascii="ＭＳ 明朝" w:eastAsia="ＭＳ 明朝" w:hAnsi="ＭＳ 明朝"/>
          <w:bCs/>
          <w:szCs w:val="22"/>
        </w:rPr>
        <w:t>第２会議室</w:t>
      </w:r>
    </w:p>
    <w:p w14:paraId="130EB637" w14:textId="77777777" w:rsidR="002D02DC" w:rsidRPr="0063094C" w:rsidRDefault="002D02DC" w:rsidP="002D02DC">
      <w:pPr>
        <w:tabs>
          <w:tab w:val="left" w:pos="1134"/>
        </w:tabs>
        <w:adjustRightInd w:val="0"/>
        <w:snapToGrid w:val="0"/>
        <w:spacing w:after="0" w:line="340" w:lineRule="exact"/>
        <w:jc w:val="both"/>
        <w:rPr>
          <w:rFonts w:ascii="ＭＳ 明朝" w:eastAsia="ＭＳ 明朝" w:hAnsi="ＭＳ 明朝"/>
          <w:b/>
          <w:szCs w:val="22"/>
        </w:rPr>
      </w:pPr>
      <w:r w:rsidRPr="0063094C">
        <w:rPr>
          <w:rFonts w:ascii="ＭＳ 明朝" w:eastAsia="ＭＳ 明朝" w:hAnsi="ＭＳ 明朝" w:hint="eastAsia"/>
          <w:b/>
          <w:kern w:val="0"/>
          <w:szCs w:val="22"/>
        </w:rPr>
        <w:t>３．出席者</w:t>
      </w:r>
      <w:r w:rsidRPr="0063094C">
        <w:rPr>
          <w:rFonts w:ascii="ＭＳ 明朝" w:eastAsia="ＭＳ 明朝" w:hAnsi="ＭＳ 明朝"/>
          <w:b/>
          <w:szCs w:val="22"/>
        </w:rPr>
        <w:t xml:space="preserve"> </w:t>
      </w:r>
      <w:r w:rsidRPr="0063094C">
        <w:rPr>
          <w:rFonts w:ascii="ＭＳ 明朝" w:eastAsia="ＭＳ 明朝" w:hAnsi="ＭＳ 明朝" w:hint="eastAsia"/>
          <w:bCs/>
          <w:kern w:val="0"/>
          <w:szCs w:val="22"/>
        </w:rPr>
        <w:t>（</w:t>
      </w:r>
      <w:r w:rsidRPr="00737B6E">
        <w:rPr>
          <w:rFonts w:ascii="ＭＳ 明朝" w:eastAsia="ＭＳ 明朝" w:hAnsi="ＭＳ 明朝" w:hint="eastAsia"/>
          <w:bCs/>
          <w:spacing w:val="185"/>
          <w:kern w:val="0"/>
          <w:szCs w:val="22"/>
          <w:fitText w:val="808" w:id="-473204480"/>
        </w:rPr>
        <w:t>委</w:t>
      </w:r>
      <w:r w:rsidRPr="00737B6E">
        <w:rPr>
          <w:rFonts w:ascii="ＭＳ 明朝" w:eastAsia="ＭＳ 明朝" w:hAnsi="ＭＳ 明朝" w:hint="eastAsia"/>
          <w:bCs/>
          <w:spacing w:val="-1"/>
          <w:kern w:val="0"/>
          <w:szCs w:val="22"/>
          <w:fitText w:val="808" w:id="-473204480"/>
        </w:rPr>
        <w:t>員</w:t>
      </w:r>
      <w:r w:rsidRPr="0063094C">
        <w:rPr>
          <w:rFonts w:ascii="ＭＳ 明朝" w:eastAsia="ＭＳ 明朝" w:hAnsi="ＭＳ 明朝" w:hint="eastAsia"/>
          <w:bCs/>
          <w:kern w:val="0"/>
          <w:szCs w:val="22"/>
        </w:rPr>
        <w:t>）</w:t>
      </w:r>
      <w:r w:rsidRPr="0063094C">
        <w:rPr>
          <w:rFonts w:ascii="ＭＳ 明朝" w:eastAsia="ＭＳ 明朝" w:hAnsi="ＭＳ 明朝" w:hint="eastAsia"/>
          <w:bCs/>
          <w:szCs w:val="22"/>
        </w:rPr>
        <w:t>中村委員、池原委員、諸見里委員、金城委員、宮里委員、青木委員</w:t>
      </w:r>
    </w:p>
    <w:p w14:paraId="36711860" w14:textId="77777777" w:rsidR="002D02DC" w:rsidRPr="0063094C" w:rsidRDefault="002D02DC" w:rsidP="002D02DC">
      <w:pPr>
        <w:tabs>
          <w:tab w:val="left" w:pos="1134"/>
          <w:tab w:val="left" w:pos="2410"/>
          <w:tab w:val="left" w:pos="6868"/>
        </w:tabs>
        <w:adjustRightInd w:val="0"/>
        <w:snapToGrid w:val="0"/>
        <w:spacing w:after="0" w:line="340" w:lineRule="exact"/>
        <w:jc w:val="both"/>
        <w:rPr>
          <w:rFonts w:ascii="ＭＳ 明朝" w:eastAsia="ＭＳ 明朝" w:hAnsi="ＭＳ 明朝"/>
          <w:bCs/>
          <w:szCs w:val="22"/>
        </w:rPr>
      </w:pPr>
      <w:r w:rsidRPr="0063094C">
        <w:rPr>
          <w:rFonts w:ascii="ＭＳ 明朝" w:eastAsia="ＭＳ 明朝" w:hAnsi="ＭＳ 明朝" w:hint="eastAsia"/>
          <w:b/>
          <w:szCs w:val="22"/>
          <w:lang w:eastAsia="zh-CN"/>
        </w:rPr>
        <w:t xml:space="preserve">　</w:t>
      </w:r>
      <w:r w:rsidRPr="0063094C">
        <w:rPr>
          <w:rFonts w:ascii="ＭＳ 明朝" w:eastAsia="ＭＳ 明朝" w:hAnsi="ＭＳ 明朝" w:hint="eastAsia"/>
          <w:bCs/>
          <w:szCs w:val="22"/>
          <w:lang w:eastAsia="zh-CN"/>
        </w:rPr>
        <w:t xml:space="preserve">　　　　 </w:t>
      </w:r>
      <w:r w:rsidRPr="0063094C">
        <w:rPr>
          <w:rFonts w:ascii="ＭＳ 明朝" w:eastAsia="ＭＳ 明朝" w:hAnsi="ＭＳ 明朝" w:hint="eastAsia"/>
          <w:bCs/>
          <w:szCs w:val="22"/>
        </w:rPr>
        <w:t>（</w:t>
      </w:r>
      <w:r w:rsidRPr="0063094C">
        <w:rPr>
          <w:rFonts w:ascii="ＭＳ 明朝" w:eastAsia="ＭＳ 明朝" w:hAnsi="ＭＳ 明朝" w:hint="eastAsia"/>
          <w:bCs/>
          <w:kern w:val="0"/>
          <w:szCs w:val="22"/>
          <w:lang w:eastAsia="zh-CN"/>
        </w:rPr>
        <w:t>市民団体</w:t>
      </w:r>
      <w:r w:rsidRPr="0063094C">
        <w:rPr>
          <w:rFonts w:ascii="ＭＳ 明朝" w:eastAsia="ＭＳ 明朝" w:hAnsi="ＭＳ 明朝" w:hint="eastAsia"/>
          <w:bCs/>
          <w:szCs w:val="22"/>
        </w:rPr>
        <w:t>）</w:t>
      </w:r>
      <w:r w:rsidRPr="0063094C">
        <w:rPr>
          <w:rFonts w:ascii="ＭＳ 明朝" w:eastAsia="ＭＳ 明朝" w:hAnsi="ＭＳ 明朝" w:hint="eastAsia"/>
          <w:bCs/>
          <w:szCs w:val="22"/>
          <w:lang w:eastAsia="zh-CN"/>
        </w:rPr>
        <w:t>有機フッ素化合物（ＰＦＡＳ）汚染から市民の生命を守る連絡</w:t>
      </w:r>
      <w:r w:rsidRPr="0063094C">
        <w:rPr>
          <w:rFonts w:ascii="ＭＳ 明朝" w:eastAsia="ＭＳ 明朝" w:hAnsi="ＭＳ 明朝" w:hint="eastAsia"/>
          <w:bCs/>
          <w:szCs w:val="22"/>
        </w:rPr>
        <w:t>会</w:t>
      </w:r>
    </w:p>
    <w:p w14:paraId="2BC0DDCA" w14:textId="77777777" w:rsidR="002D02DC" w:rsidRPr="00521659" w:rsidRDefault="002D02DC" w:rsidP="002D02DC">
      <w:pPr>
        <w:tabs>
          <w:tab w:val="left" w:pos="1134"/>
          <w:tab w:val="left" w:pos="1701"/>
        </w:tabs>
        <w:adjustRightInd w:val="0"/>
        <w:snapToGrid w:val="0"/>
        <w:spacing w:after="0" w:line="340" w:lineRule="exact"/>
        <w:jc w:val="both"/>
        <w:rPr>
          <w:rFonts w:ascii="ＭＳ 明朝" w:eastAsia="ＭＳ 明朝" w:hAnsi="ＭＳ 明朝"/>
          <w:bCs/>
          <w:szCs w:val="22"/>
        </w:rPr>
      </w:pPr>
      <w:r w:rsidRPr="0063094C">
        <w:rPr>
          <w:rFonts w:ascii="ＭＳ 明朝" w:eastAsia="ＭＳ 明朝" w:hAnsi="ＭＳ 明朝"/>
          <w:bCs/>
          <w:szCs w:val="22"/>
        </w:rPr>
        <w:tab/>
      </w:r>
      <w:r w:rsidRPr="0063094C">
        <w:rPr>
          <w:rFonts w:ascii="ＭＳ 明朝" w:eastAsia="ＭＳ 明朝" w:hAnsi="ＭＳ 明朝"/>
          <w:bCs/>
          <w:szCs w:val="22"/>
        </w:rPr>
        <w:tab/>
      </w:r>
      <w:r w:rsidRPr="0063094C">
        <w:rPr>
          <w:rFonts w:ascii="ＭＳ 明朝" w:eastAsia="ＭＳ 明朝" w:hAnsi="ＭＳ 明朝" w:hint="eastAsia"/>
          <w:bCs/>
          <w:szCs w:val="22"/>
        </w:rPr>
        <w:t xml:space="preserve">　　　</w:t>
      </w:r>
      <w:r w:rsidRPr="00521659">
        <w:rPr>
          <w:rFonts w:ascii="ＭＳ 明朝" w:eastAsia="ＭＳ 明朝" w:hAnsi="ＭＳ 明朝" w:hint="eastAsia"/>
          <w:bCs/>
          <w:szCs w:val="22"/>
        </w:rPr>
        <w:t>※市民団体・県民へのヒアリングのみ出席いただいた</w:t>
      </w:r>
    </w:p>
    <w:p w14:paraId="210949BA" w14:textId="77777777" w:rsidR="002D02DC" w:rsidRPr="00521659" w:rsidRDefault="002D02DC" w:rsidP="002D02DC">
      <w:pPr>
        <w:tabs>
          <w:tab w:val="left" w:pos="1134"/>
          <w:tab w:val="left" w:pos="6868"/>
        </w:tabs>
        <w:adjustRightInd w:val="0"/>
        <w:snapToGrid w:val="0"/>
        <w:spacing w:after="0" w:line="340" w:lineRule="exact"/>
        <w:jc w:val="both"/>
        <w:rPr>
          <w:rFonts w:ascii="ＭＳ 明朝" w:eastAsia="ＭＳ 明朝" w:hAnsi="ＭＳ 明朝"/>
          <w:bCs/>
          <w:szCs w:val="22"/>
        </w:rPr>
      </w:pPr>
      <w:r w:rsidRPr="00521659">
        <w:rPr>
          <w:rFonts w:ascii="ＭＳ 明朝" w:eastAsia="ＭＳ 明朝" w:hAnsi="ＭＳ 明朝"/>
          <w:bCs/>
          <w:szCs w:val="22"/>
        </w:rPr>
        <w:tab/>
      </w:r>
      <w:r w:rsidRPr="00521659">
        <w:rPr>
          <w:rFonts w:ascii="ＭＳ 明朝" w:eastAsia="ＭＳ 明朝" w:hAnsi="ＭＳ 明朝" w:hint="eastAsia"/>
          <w:bCs/>
          <w:szCs w:val="22"/>
        </w:rPr>
        <w:t>（</w:t>
      </w:r>
      <w:r w:rsidRPr="00737B6E">
        <w:rPr>
          <w:rFonts w:ascii="ＭＳ 明朝" w:eastAsia="ＭＳ 明朝" w:hAnsi="ＭＳ 明朝" w:hint="eastAsia"/>
          <w:bCs/>
          <w:spacing w:val="37"/>
          <w:kern w:val="0"/>
          <w:szCs w:val="22"/>
          <w:fitText w:val="808" w:id="-473204479"/>
        </w:rPr>
        <w:t>事務</w:t>
      </w:r>
      <w:r w:rsidRPr="00737B6E">
        <w:rPr>
          <w:rFonts w:ascii="ＭＳ 明朝" w:eastAsia="ＭＳ 明朝" w:hAnsi="ＭＳ 明朝" w:hint="eastAsia"/>
          <w:bCs/>
          <w:kern w:val="0"/>
          <w:szCs w:val="22"/>
          <w:fitText w:val="808" w:id="-473204479"/>
        </w:rPr>
        <w:t>局</w:t>
      </w:r>
      <w:r w:rsidRPr="00521659">
        <w:rPr>
          <w:rFonts w:ascii="ＭＳ 明朝" w:eastAsia="ＭＳ 明朝" w:hAnsi="ＭＳ 明朝" w:hint="eastAsia"/>
          <w:bCs/>
          <w:szCs w:val="22"/>
        </w:rPr>
        <w:t>）沖縄県保健医療介護部健康長寿課</w:t>
      </w:r>
    </w:p>
    <w:p w14:paraId="7C5E3903" w14:textId="77777777" w:rsidR="002D02DC" w:rsidRPr="00521659" w:rsidRDefault="002D02DC" w:rsidP="002D02DC">
      <w:pPr>
        <w:pStyle w:val="pf0"/>
        <w:adjustRightInd w:val="0"/>
        <w:snapToGrid w:val="0"/>
        <w:spacing w:before="0" w:beforeAutospacing="0" w:after="0" w:afterAutospacing="0" w:line="340" w:lineRule="exact"/>
        <w:rPr>
          <w:rFonts w:ascii="ＭＳ 明朝" w:eastAsia="ＭＳ 明朝" w:hAnsi="ＭＳ 明朝"/>
          <w:b/>
          <w:sz w:val="22"/>
          <w:szCs w:val="22"/>
        </w:rPr>
      </w:pPr>
    </w:p>
    <w:p w14:paraId="45BE1D21" w14:textId="77777777" w:rsidR="002D02DC" w:rsidRPr="00521659" w:rsidRDefault="002D02DC" w:rsidP="002D02DC">
      <w:pPr>
        <w:pStyle w:val="pf0"/>
        <w:adjustRightInd w:val="0"/>
        <w:snapToGrid w:val="0"/>
        <w:spacing w:before="0" w:beforeAutospacing="0" w:after="0" w:afterAutospacing="0" w:line="340" w:lineRule="exact"/>
        <w:rPr>
          <w:rFonts w:ascii="ＭＳ 明朝" w:eastAsia="ＭＳ 明朝" w:hAnsi="ＭＳ 明朝" w:cs="Arial"/>
          <w:sz w:val="22"/>
          <w:szCs w:val="22"/>
        </w:rPr>
      </w:pPr>
      <w:r w:rsidRPr="00521659">
        <w:rPr>
          <w:rFonts w:ascii="ＭＳ 明朝" w:eastAsia="ＭＳ 明朝" w:hAnsi="ＭＳ 明朝" w:hint="eastAsia"/>
          <w:b/>
          <w:sz w:val="22"/>
          <w:szCs w:val="22"/>
          <w:lang w:eastAsia="zh-CN"/>
        </w:rPr>
        <w:t>４．</w:t>
      </w:r>
      <w:r w:rsidRPr="00521659">
        <w:rPr>
          <w:rFonts w:ascii="ＭＳ 明朝" w:eastAsia="ＭＳ 明朝" w:hAnsi="ＭＳ 明朝" w:hint="eastAsia"/>
          <w:b/>
          <w:sz w:val="22"/>
          <w:szCs w:val="22"/>
        </w:rPr>
        <w:t>市民団体・県民へのヒアリング</w:t>
      </w:r>
    </w:p>
    <w:p w14:paraId="29704A57" w14:textId="77777777" w:rsidR="002D02DC" w:rsidRPr="0063094C" w:rsidRDefault="002D02DC" w:rsidP="002D02DC">
      <w:pPr>
        <w:adjustRightInd w:val="0"/>
        <w:snapToGrid w:val="0"/>
        <w:spacing w:afterLines="50" w:line="340" w:lineRule="exact"/>
        <w:ind w:leftChars="423" w:left="1277" w:hangingChars="208" w:hanging="421"/>
        <w:jc w:val="both"/>
        <w:rPr>
          <w:rFonts w:ascii="ＭＳ 明朝" w:eastAsia="ＭＳ 明朝" w:hAnsi="ＭＳ 明朝"/>
          <w:szCs w:val="22"/>
        </w:rPr>
      </w:pPr>
      <w:r w:rsidRPr="00521659">
        <w:rPr>
          <w:rFonts w:ascii="ＭＳ 明朝" w:eastAsia="ＭＳ 明朝" w:hAnsi="ＭＳ 明朝" w:hint="eastAsia"/>
          <w:bCs/>
          <w:kern w:val="0"/>
          <w:szCs w:val="22"/>
        </w:rPr>
        <w:t>〇　提出したヒアリング用紙は、市民の声として連絡会のメン</w:t>
      </w:r>
      <w:r w:rsidRPr="0063094C">
        <w:rPr>
          <w:rFonts w:ascii="ＭＳ 明朝" w:eastAsia="ＭＳ 明朝" w:hAnsi="ＭＳ 明朝" w:hint="eastAsia"/>
          <w:bCs/>
          <w:kern w:val="0"/>
          <w:szCs w:val="22"/>
        </w:rPr>
        <w:t>バーや一般の方達24人から集めたもので、農業従事者や子育て中の方、弁護士、大学院生、</w:t>
      </w:r>
      <w:r w:rsidRPr="0063094C">
        <w:rPr>
          <w:rFonts w:ascii="ＭＳ 明朝" w:eastAsia="ＭＳ 明朝" w:hAnsi="ＭＳ 明朝"/>
          <w:bCs/>
          <w:kern w:val="0"/>
          <w:szCs w:val="22"/>
        </w:rPr>
        <w:t>20</w:t>
      </w:r>
      <w:r w:rsidRPr="0063094C">
        <w:rPr>
          <w:rFonts w:ascii="ＭＳ 明朝" w:eastAsia="ＭＳ 明朝" w:hAnsi="ＭＳ 明朝" w:hint="eastAsia"/>
          <w:bCs/>
          <w:kern w:val="0"/>
          <w:szCs w:val="22"/>
        </w:rPr>
        <w:t>代</w:t>
      </w:r>
      <w:r w:rsidRPr="0063094C">
        <w:rPr>
          <w:rFonts w:ascii="ＭＳ 明朝" w:eastAsia="ＭＳ 明朝" w:hAnsi="ＭＳ 明朝"/>
          <w:bCs/>
          <w:kern w:val="0"/>
          <w:szCs w:val="22"/>
        </w:rPr>
        <w:t>から80代</w:t>
      </w:r>
      <w:r w:rsidRPr="0063094C">
        <w:rPr>
          <w:rFonts w:ascii="ＭＳ 明朝" w:eastAsia="ＭＳ 明朝" w:hAnsi="ＭＳ 明朝" w:hint="eastAsia"/>
          <w:bCs/>
          <w:kern w:val="0"/>
          <w:szCs w:val="22"/>
        </w:rPr>
        <w:t>までと幅広い。</w:t>
      </w:r>
      <w:r w:rsidRPr="0063094C">
        <w:rPr>
          <w:rFonts w:ascii="ＭＳ 明朝" w:eastAsia="ＭＳ 明朝" w:hAnsi="ＭＳ 明朝" w:hint="eastAsia"/>
          <w:szCs w:val="22"/>
        </w:rPr>
        <w:t>不安に思っていることは「分からないことが不安の原因である」不安軽減に必要なことは「正しい知識や、被害を周知すること、透明化することが不安軽減に必要である」との意見や、行政にはきちんと調査をして対処してほしいという内容となっている。</w:t>
      </w:r>
    </w:p>
    <w:p w14:paraId="53E0ACCB" w14:textId="77777777" w:rsidR="002D02DC" w:rsidRPr="0063094C" w:rsidRDefault="002D02DC" w:rsidP="002D02DC">
      <w:pPr>
        <w:adjustRightInd w:val="0"/>
        <w:snapToGrid w:val="0"/>
        <w:spacing w:afterLines="50" w:line="340" w:lineRule="exact"/>
        <w:ind w:leftChars="423" w:left="1277" w:hangingChars="208" w:hanging="421"/>
        <w:jc w:val="both"/>
        <w:rPr>
          <w:rFonts w:ascii="ＭＳ 明朝" w:eastAsia="ＭＳ 明朝" w:hAnsi="ＭＳ 明朝"/>
          <w:szCs w:val="22"/>
        </w:rPr>
      </w:pPr>
      <w:r w:rsidRPr="0063094C">
        <w:rPr>
          <w:rFonts w:ascii="ＭＳ 明朝" w:eastAsia="ＭＳ 明朝" w:hAnsi="ＭＳ 明朝" w:hint="eastAsia"/>
          <w:bCs/>
          <w:kern w:val="0"/>
          <w:szCs w:val="22"/>
        </w:rPr>
        <w:t xml:space="preserve">〇　</w:t>
      </w:r>
      <w:r w:rsidRPr="0063094C">
        <w:rPr>
          <w:rFonts w:ascii="ＭＳ 明朝" w:eastAsia="ＭＳ 明朝" w:hAnsi="ＭＳ 明朝" w:hint="eastAsia"/>
          <w:szCs w:val="22"/>
        </w:rPr>
        <w:t>県企業局の水に変わりＰＦＡＳは軽減されているが、これまで使い続けてきた現実から逃げることもできず、不安を抱えながら暮らしている。ＰＦＡＳの影響が指摘されている状況で、自分たちの体の中で何が起こっているのかをきちんと知りたいと思っている母親や町民が多くいる。</w:t>
      </w:r>
    </w:p>
    <w:p w14:paraId="6D51C2A2" w14:textId="77777777" w:rsidR="002D02DC" w:rsidRPr="0063094C" w:rsidRDefault="002D02DC" w:rsidP="002D02DC">
      <w:pPr>
        <w:adjustRightInd w:val="0"/>
        <w:snapToGrid w:val="0"/>
        <w:spacing w:afterLines="50" w:line="340" w:lineRule="exact"/>
        <w:ind w:leftChars="423" w:left="1277" w:hangingChars="208" w:hanging="421"/>
        <w:jc w:val="both"/>
        <w:rPr>
          <w:rFonts w:ascii="ＭＳ 明朝" w:eastAsia="ＭＳ 明朝" w:hAnsi="ＭＳ 明朝"/>
          <w:szCs w:val="22"/>
        </w:rPr>
      </w:pPr>
      <w:r w:rsidRPr="0063094C">
        <w:rPr>
          <w:rFonts w:ascii="ＭＳ 明朝" w:eastAsia="ＭＳ 明朝" w:hAnsi="ＭＳ 明朝" w:hint="eastAsia"/>
          <w:szCs w:val="22"/>
        </w:rPr>
        <w:t>○　今まで飲んでいた水は、私たちの体にどんな影響を与えているのかという不安がある。どれぐらい私たちが、今まで飲んだ水や食べ物で、ＰＦＡＳにばく露されているか知る権利がある。血液調査は私たちの健康を守る第一歩で、私たちの不安を軽減するためのものであり、このデータが、エビデンスになり、ＰＦＡＳばく露による健康被害から私たちを守る研究や、治療に繋がっていくものだと思う。子どもたちの未来のため、研究を進めるためにも血液調査を実施していただきたい。</w:t>
      </w:r>
    </w:p>
    <w:p w14:paraId="74A4A75A" w14:textId="77777777" w:rsidR="002D02DC" w:rsidRPr="0063094C" w:rsidRDefault="002D02DC" w:rsidP="002D02DC">
      <w:pPr>
        <w:adjustRightInd w:val="0"/>
        <w:snapToGrid w:val="0"/>
        <w:spacing w:afterLines="50" w:line="340" w:lineRule="exact"/>
        <w:ind w:leftChars="423" w:left="1277" w:hangingChars="208" w:hanging="421"/>
        <w:jc w:val="both"/>
        <w:rPr>
          <w:rFonts w:ascii="ＭＳ 明朝" w:eastAsia="ＭＳ 明朝" w:hAnsi="ＭＳ 明朝"/>
          <w:szCs w:val="22"/>
        </w:rPr>
      </w:pPr>
      <w:r w:rsidRPr="0063094C">
        <w:rPr>
          <w:rFonts w:ascii="ＭＳ 明朝" w:eastAsia="ＭＳ 明朝" w:hAnsi="ＭＳ 明朝" w:hint="eastAsia"/>
          <w:szCs w:val="22"/>
        </w:rPr>
        <w:t>○　市民団体では公民館を活用して区民の方を対象にＰＦＡＳに関する勉強会を実施したところ、不安を抱えている方から様々な質問を受けた。不安を話せる場として専門家が話を聴く機会があれば、ぜひ窓口を作っていただきたい。</w:t>
      </w:r>
    </w:p>
    <w:p w14:paraId="6BB5141D" w14:textId="77777777" w:rsidR="002D02DC" w:rsidRPr="0063094C" w:rsidRDefault="002D02DC" w:rsidP="002D02DC">
      <w:pPr>
        <w:adjustRightInd w:val="0"/>
        <w:snapToGrid w:val="0"/>
        <w:spacing w:after="0" w:line="340" w:lineRule="exact"/>
        <w:ind w:leftChars="423" w:left="1279" w:hangingChars="208" w:hanging="423"/>
        <w:jc w:val="both"/>
        <w:rPr>
          <w:rFonts w:ascii="ＭＳ 明朝" w:eastAsia="ＭＳ 明朝" w:hAnsi="ＭＳ 明朝"/>
          <w:b/>
          <w:kern w:val="0"/>
          <w:szCs w:val="22"/>
        </w:rPr>
      </w:pPr>
      <w:r w:rsidRPr="0063094C">
        <w:rPr>
          <w:rFonts w:ascii="ＭＳ 明朝" w:eastAsia="ＭＳ 明朝" w:hAnsi="ＭＳ 明朝"/>
          <w:b/>
          <w:kern w:val="0"/>
          <w:szCs w:val="22"/>
        </w:rPr>
        <w:tab/>
      </w:r>
    </w:p>
    <w:p w14:paraId="1CD19672" w14:textId="77777777" w:rsidR="002D02DC" w:rsidRPr="0063094C" w:rsidRDefault="002D02DC" w:rsidP="002D02DC">
      <w:pPr>
        <w:adjustRightInd w:val="0"/>
        <w:snapToGrid w:val="0"/>
        <w:spacing w:after="0" w:line="340" w:lineRule="exact"/>
        <w:jc w:val="both"/>
        <w:rPr>
          <w:rFonts w:ascii="ＭＳ 明朝" w:eastAsia="ＭＳ 明朝" w:hAnsi="ＭＳ 明朝"/>
          <w:b/>
          <w:kern w:val="0"/>
          <w:szCs w:val="22"/>
          <w:lang w:eastAsia="zh-CN"/>
        </w:rPr>
      </w:pPr>
      <w:r w:rsidRPr="0063094C">
        <w:rPr>
          <w:rFonts w:ascii="ＭＳ 明朝" w:eastAsia="ＭＳ 明朝" w:hAnsi="ＭＳ 明朝" w:hint="eastAsia"/>
          <w:b/>
          <w:kern w:val="0"/>
          <w:szCs w:val="22"/>
        </w:rPr>
        <w:t>５</w:t>
      </w:r>
      <w:r w:rsidRPr="0063094C">
        <w:rPr>
          <w:rFonts w:ascii="ＭＳ 明朝" w:eastAsia="ＭＳ 明朝" w:hAnsi="ＭＳ 明朝" w:hint="eastAsia"/>
          <w:b/>
          <w:kern w:val="0"/>
          <w:szCs w:val="22"/>
          <w:lang w:eastAsia="zh-CN"/>
        </w:rPr>
        <w:t>．報告事項</w:t>
      </w:r>
    </w:p>
    <w:p w14:paraId="2F855B46" w14:textId="77777777" w:rsidR="002D02DC" w:rsidRPr="0063094C" w:rsidRDefault="002D02DC" w:rsidP="002D02DC">
      <w:pPr>
        <w:adjustRightInd w:val="0"/>
        <w:snapToGrid w:val="0"/>
        <w:spacing w:after="0" w:line="340" w:lineRule="exact"/>
        <w:ind w:firstLineChars="100" w:firstLine="202"/>
        <w:jc w:val="both"/>
        <w:rPr>
          <w:rFonts w:ascii="ＭＳ 明朝" w:eastAsia="ＭＳ 明朝" w:hAnsi="ＭＳ 明朝"/>
          <w:bCs/>
          <w:kern w:val="0"/>
          <w:szCs w:val="22"/>
        </w:rPr>
      </w:pPr>
      <w:r w:rsidRPr="0063094C">
        <w:rPr>
          <w:rFonts w:ascii="ＭＳ 明朝" w:eastAsia="ＭＳ 明朝" w:hAnsi="ＭＳ 明朝" w:hint="eastAsia"/>
          <w:bCs/>
          <w:kern w:val="0"/>
          <w:szCs w:val="22"/>
          <w:lang w:eastAsia="zh-CN"/>
        </w:rPr>
        <w:t>（１）第</w:t>
      </w:r>
      <w:r w:rsidRPr="0063094C">
        <w:rPr>
          <w:rFonts w:ascii="ＭＳ 明朝" w:eastAsia="ＭＳ 明朝" w:hAnsi="ＭＳ 明朝"/>
          <w:bCs/>
          <w:kern w:val="0"/>
          <w:szCs w:val="22"/>
          <w:lang w:eastAsia="zh-CN"/>
        </w:rPr>
        <w:t>1 回検討委員会のまとめ</w:t>
      </w:r>
    </w:p>
    <w:p w14:paraId="2A0B4753" w14:textId="77777777" w:rsidR="002D02DC" w:rsidRPr="0063094C" w:rsidRDefault="002D02DC" w:rsidP="002D02DC">
      <w:pPr>
        <w:adjustRightInd w:val="0"/>
        <w:snapToGrid w:val="0"/>
        <w:spacing w:after="0" w:line="340" w:lineRule="exact"/>
        <w:ind w:firstLineChars="100" w:firstLine="202"/>
        <w:jc w:val="both"/>
        <w:rPr>
          <w:rFonts w:ascii="ＭＳ 明朝" w:eastAsia="ＭＳ 明朝" w:hAnsi="ＭＳ 明朝"/>
          <w:bCs/>
          <w:kern w:val="0"/>
          <w:szCs w:val="22"/>
          <w:lang w:eastAsia="zh-CN"/>
        </w:rPr>
      </w:pPr>
      <w:r w:rsidRPr="0063094C">
        <w:rPr>
          <w:rFonts w:ascii="ＭＳ 明朝" w:eastAsia="ＭＳ 明朝" w:hAnsi="ＭＳ 明朝" w:hint="eastAsia"/>
          <w:bCs/>
          <w:kern w:val="0"/>
          <w:szCs w:val="22"/>
          <w:lang w:eastAsia="zh-CN"/>
        </w:rPr>
        <w:t>（</w:t>
      </w:r>
      <w:r w:rsidRPr="0063094C">
        <w:rPr>
          <w:rFonts w:ascii="ＭＳ 明朝" w:eastAsia="ＭＳ 明朝" w:hAnsi="ＭＳ 明朝" w:hint="eastAsia"/>
          <w:bCs/>
          <w:kern w:val="0"/>
          <w:szCs w:val="22"/>
        </w:rPr>
        <w:t>２</w:t>
      </w:r>
      <w:r w:rsidRPr="0063094C">
        <w:rPr>
          <w:rFonts w:ascii="ＭＳ 明朝" w:eastAsia="ＭＳ 明朝" w:hAnsi="ＭＳ 明朝" w:hint="eastAsia"/>
          <w:bCs/>
          <w:kern w:val="0"/>
          <w:szCs w:val="22"/>
          <w:lang w:eastAsia="zh-CN"/>
        </w:rPr>
        <w:t>）第２回検討委員会の追加意見のまとめ</w:t>
      </w:r>
    </w:p>
    <w:p w14:paraId="0DBC0C27" w14:textId="77777777" w:rsidR="002D02DC" w:rsidRPr="0063094C" w:rsidRDefault="002D02DC" w:rsidP="002D02DC">
      <w:pPr>
        <w:adjustRightInd w:val="0"/>
        <w:snapToGrid w:val="0"/>
        <w:spacing w:after="0" w:line="340" w:lineRule="exact"/>
        <w:ind w:firstLineChars="100" w:firstLine="202"/>
        <w:jc w:val="both"/>
        <w:rPr>
          <w:rFonts w:ascii="ＭＳ 明朝" w:eastAsia="ＭＳ 明朝" w:hAnsi="ＭＳ 明朝"/>
          <w:bCs/>
          <w:kern w:val="0"/>
          <w:szCs w:val="22"/>
          <w:lang w:eastAsia="zh-CN"/>
        </w:rPr>
      </w:pPr>
      <w:r w:rsidRPr="0063094C">
        <w:rPr>
          <w:rFonts w:ascii="ＭＳ 明朝" w:eastAsia="ＭＳ 明朝" w:hAnsi="ＭＳ 明朝" w:hint="eastAsia"/>
          <w:bCs/>
          <w:kern w:val="0"/>
          <w:szCs w:val="22"/>
          <w:lang w:eastAsia="zh-CN"/>
        </w:rPr>
        <w:t>（</w:t>
      </w:r>
      <w:r w:rsidRPr="0063094C">
        <w:rPr>
          <w:rFonts w:ascii="ＭＳ 明朝" w:eastAsia="ＭＳ 明朝" w:hAnsi="ＭＳ 明朝" w:hint="eastAsia"/>
          <w:bCs/>
          <w:kern w:val="0"/>
          <w:szCs w:val="22"/>
        </w:rPr>
        <w:t>３</w:t>
      </w:r>
      <w:r w:rsidRPr="0063094C">
        <w:rPr>
          <w:rFonts w:ascii="ＭＳ 明朝" w:eastAsia="ＭＳ 明朝" w:hAnsi="ＭＳ 明朝" w:hint="eastAsia"/>
          <w:bCs/>
          <w:kern w:val="0"/>
          <w:szCs w:val="22"/>
          <w:lang w:eastAsia="zh-CN"/>
        </w:rPr>
        <w:t>）第３回検討委員会のまとめ</w:t>
      </w:r>
    </w:p>
    <w:p w14:paraId="022AF536" w14:textId="77777777" w:rsidR="002D02DC" w:rsidRDefault="002D02DC" w:rsidP="002D02DC">
      <w:pPr>
        <w:adjustRightInd w:val="0"/>
        <w:snapToGrid w:val="0"/>
        <w:spacing w:after="0" w:line="340" w:lineRule="exact"/>
        <w:jc w:val="both"/>
        <w:rPr>
          <w:rFonts w:ascii="ＭＳ 明朝" w:eastAsia="ＭＳ 明朝" w:hAnsi="ＭＳ 明朝"/>
          <w:b/>
          <w:kern w:val="0"/>
          <w:szCs w:val="22"/>
        </w:rPr>
      </w:pPr>
    </w:p>
    <w:p w14:paraId="450DBF35" w14:textId="77777777" w:rsidR="002D02DC" w:rsidRPr="0063094C" w:rsidRDefault="002D02DC" w:rsidP="002D02DC">
      <w:pPr>
        <w:adjustRightInd w:val="0"/>
        <w:snapToGrid w:val="0"/>
        <w:spacing w:after="0" w:line="340" w:lineRule="exact"/>
        <w:jc w:val="both"/>
        <w:rPr>
          <w:rFonts w:ascii="ＭＳ 明朝" w:eastAsia="ＭＳ 明朝" w:hAnsi="ＭＳ 明朝"/>
          <w:b/>
          <w:kern w:val="0"/>
          <w:szCs w:val="22"/>
        </w:rPr>
      </w:pPr>
      <w:r w:rsidRPr="0063094C">
        <w:rPr>
          <w:rFonts w:ascii="ＭＳ 明朝" w:eastAsia="ＭＳ 明朝" w:hAnsi="ＭＳ 明朝" w:hint="eastAsia"/>
          <w:b/>
          <w:kern w:val="0"/>
          <w:szCs w:val="22"/>
        </w:rPr>
        <w:lastRenderedPageBreak/>
        <w:t>６．検討事項</w:t>
      </w:r>
    </w:p>
    <w:p w14:paraId="3B6D1CA3" w14:textId="77777777" w:rsidR="002D02DC" w:rsidRPr="0063094C" w:rsidRDefault="002D02DC" w:rsidP="002D02DC">
      <w:pPr>
        <w:adjustRightInd w:val="0"/>
        <w:snapToGrid w:val="0"/>
        <w:spacing w:after="0" w:line="340" w:lineRule="exact"/>
        <w:ind w:firstLineChars="100" w:firstLine="202"/>
        <w:jc w:val="both"/>
        <w:rPr>
          <w:rFonts w:ascii="ＭＳ 明朝" w:eastAsia="ＭＳ 明朝" w:hAnsi="ＭＳ 明朝"/>
          <w:bCs/>
          <w:kern w:val="0"/>
          <w:szCs w:val="22"/>
        </w:rPr>
      </w:pPr>
      <w:r w:rsidRPr="0063094C">
        <w:rPr>
          <w:rFonts w:ascii="ＭＳ 明朝" w:eastAsia="ＭＳ 明朝" w:hAnsi="ＭＳ 明朝" w:hint="eastAsia"/>
          <w:bCs/>
          <w:kern w:val="0"/>
          <w:szCs w:val="22"/>
        </w:rPr>
        <w:t>（１）健康影響への県民の不安に対応するための情報発信等に関する事項</w:t>
      </w:r>
      <w:r w:rsidRPr="0063094C">
        <w:rPr>
          <w:rFonts w:ascii="ＭＳ 明朝" w:eastAsia="ＭＳ 明朝" w:hAnsi="ＭＳ 明朝"/>
          <w:bCs/>
          <w:kern w:val="0"/>
          <w:szCs w:val="22"/>
        </w:rPr>
        <w:t xml:space="preserve"> </w:t>
      </w:r>
    </w:p>
    <w:p w14:paraId="63F07586" w14:textId="77777777" w:rsidR="002D02DC" w:rsidRPr="0063094C" w:rsidRDefault="002D02DC" w:rsidP="002D02DC">
      <w:pPr>
        <w:adjustRightInd w:val="0"/>
        <w:snapToGrid w:val="0"/>
        <w:spacing w:after="0" w:line="340" w:lineRule="exact"/>
        <w:ind w:firstLineChars="100" w:firstLine="202"/>
        <w:jc w:val="both"/>
        <w:rPr>
          <w:rFonts w:ascii="ＭＳ 明朝" w:eastAsia="ＭＳ 明朝" w:hAnsi="ＭＳ 明朝"/>
          <w:bCs/>
          <w:kern w:val="0"/>
          <w:szCs w:val="22"/>
        </w:rPr>
      </w:pPr>
      <w:r w:rsidRPr="0063094C">
        <w:rPr>
          <w:rFonts w:ascii="ＭＳ 明朝" w:eastAsia="ＭＳ 明朝" w:hAnsi="ＭＳ 明朝"/>
          <w:bCs/>
          <w:kern w:val="0"/>
          <w:szCs w:val="22"/>
        </w:rPr>
        <w:tab/>
      </w:r>
      <w:r w:rsidRPr="0063094C">
        <w:rPr>
          <w:rFonts w:ascii="ＭＳ 明朝" w:eastAsia="ＭＳ 明朝" w:hAnsi="ＭＳ 明朝" w:hint="eastAsia"/>
          <w:bCs/>
          <w:kern w:val="0"/>
          <w:szCs w:val="22"/>
        </w:rPr>
        <w:t>①不安軽減のためのリスクコミュニケーションのあり方</w:t>
      </w:r>
    </w:p>
    <w:p w14:paraId="1AD98D7E" w14:textId="77777777" w:rsidR="002D02DC" w:rsidRPr="0063094C" w:rsidRDefault="002D02DC" w:rsidP="002D02DC">
      <w:pPr>
        <w:adjustRightInd w:val="0"/>
        <w:snapToGrid w:val="0"/>
        <w:spacing w:after="0" w:line="340" w:lineRule="exact"/>
        <w:ind w:firstLineChars="100" w:firstLine="202"/>
        <w:jc w:val="both"/>
        <w:rPr>
          <w:rFonts w:ascii="ＭＳ 明朝" w:eastAsia="ＭＳ 明朝" w:hAnsi="ＭＳ 明朝"/>
          <w:bCs/>
          <w:kern w:val="0"/>
          <w:szCs w:val="22"/>
        </w:rPr>
      </w:pPr>
      <w:r w:rsidRPr="0063094C">
        <w:rPr>
          <w:rFonts w:ascii="ＭＳ 明朝" w:eastAsia="ＭＳ 明朝" w:hAnsi="ＭＳ 明朝"/>
          <w:bCs/>
          <w:kern w:val="0"/>
          <w:szCs w:val="22"/>
        </w:rPr>
        <w:tab/>
      </w:r>
      <w:r w:rsidRPr="0063094C">
        <w:rPr>
          <w:rFonts w:ascii="ＭＳ 明朝" w:eastAsia="ＭＳ 明朝" w:hAnsi="ＭＳ 明朝" w:hint="eastAsia"/>
          <w:bCs/>
          <w:kern w:val="0"/>
          <w:szCs w:val="22"/>
        </w:rPr>
        <w:t>②具体的な相談体制（協力体制）、マニュアルなどについて</w:t>
      </w:r>
    </w:p>
    <w:p w14:paraId="2715DF42" w14:textId="77777777" w:rsidR="002D02DC" w:rsidRPr="0063094C" w:rsidRDefault="002D02DC" w:rsidP="002D02DC">
      <w:pPr>
        <w:pStyle w:val="pf0"/>
        <w:adjustRightInd w:val="0"/>
        <w:snapToGrid w:val="0"/>
        <w:spacing w:before="0" w:beforeAutospacing="0" w:after="0" w:afterAutospacing="0" w:line="340" w:lineRule="exact"/>
        <w:rPr>
          <w:rFonts w:ascii="ＭＳ 明朝" w:eastAsia="ＭＳ 明朝" w:hAnsi="ＭＳ 明朝"/>
          <w:b/>
          <w:sz w:val="22"/>
          <w:szCs w:val="22"/>
        </w:rPr>
      </w:pPr>
    </w:p>
    <w:p w14:paraId="0D22C191" w14:textId="77777777" w:rsidR="002D02DC" w:rsidRPr="0063094C" w:rsidRDefault="002D02DC" w:rsidP="002D02DC">
      <w:pPr>
        <w:pStyle w:val="pf0"/>
        <w:adjustRightInd w:val="0"/>
        <w:snapToGrid w:val="0"/>
        <w:spacing w:before="0" w:beforeAutospacing="0" w:after="0" w:afterAutospacing="0" w:line="340" w:lineRule="exact"/>
        <w:rPr>
          <w:rFonts w:ascii="ＭＳ 明朝" w:eastAsia="ＭＳ 明朝" w:hAnsi="ＭＳ 明朝" w:cs="Arial"/>
          <w:sz w:val="22"/>
          <w:szCs w:val="22"/>
        </w:rPr>
      </w:pPr>
      <w:r w:rsidRPr="0063094C">
        <w:rPr>
          <w:rFonts w:ascii="ＭＳ 明朝" w:eastAsia="ＭＳ 明朝" w:hAnsi="ＭＳ 明朝" w:hint="eastAsia"/>
          <w:b/>
          <w:sz w:val="22"/>
          <w:szCs w:val="22"/>
        </w:rPr>
        <w:t>７．委員からの主な意見</w:t>
      </w:r>
    </w:p>
    <w:p w14:paraId="0968A24F" w14:textId="77777777" w:rsidR="002D02DC" w:rsidRPr="0063094C" w:rsidRDefault="002D02DC" w:rsidP="002D02DC">
      <w:pPr>
        <w:adjustRightInd w:val="0"/>
        <w:snapToGrid w:val="0"/>
        <w:spacing w:afterLines="100" w:after="320" w:line="340" w:lineRule="exact"/>
        <w:ind w:leftChars="423" w:left="1277" w:hangingChars="208" w:hanging="421"/>
        <w:jc w:val="both"/>
        <w:rPr>
          <w:rFonts w:ascii="ＭＳ 明朝" w:eastAsia="ＭＳ 明朝" w:hAnsi="ＭＳ 明朝"/>
          <w:bCs/>
          <w:kern w:val="0"/>
          <w:szCs w:val="22"/>
        </w:rPr>
      </w:pPr>
      <w:r w:rsidRPr="0063094C">
        <w:rPr>
          <w:rFonts w:ascii="ＭＳ 明朝" w:eastAsia="ＭＳ 明朝" w:hAnsi="ＭＳ 明朝" w:hint="eastAsia"/>
          <w:bCs/>
          <w:kern w:val="0"/>
          <w:szCs w:val="22"/>
        </w:rPr>
        <w:t>〇　専門家は</w:t>
      </w:r>
      <w:r w:rsidRPr="0063094C">
        <w:rPr>
          <w:rFonts w:ascii="ＭＳ 明朝" w:eastAsia="ＭＳ 明朝" w:hAnsi="ＭＳ 明朝" w:hint="eastAsia"/>
          <w:szCs w:val="22"/>
        </w:rPr>
        <w:t>正しい情報を伝えるが、受け取る側がどのように受け取るか、そこが難しく、</w:t>
      </w:r>
      <w:r w:rsidRPr="0063094C">
        <w:rPr>
          <w:rFonts w:ascii="ＭＳ 明朝" w:eastAsia="ＭＳ 明朝" w:hAnsi="ＭＳ 明朝" w:hint="eastAsia"/>
          <w:bCs/>
          <w:kern w:val="0"/>
          <w:szCs w:val="22"/>
        </w:rPr>
        <w:t>キャップが生じてしまう。専門家が一方的に情報提供するのではなく、個々人で必要とする情報は異なるので、丁寧に相手の不安を聞き、ギャップを修正していくことが大事だと思う。</w:t>
      </w:r>
    </w:p>
    <w:p w14:paraId="0E2760E2" w14:textId="77777777" w:rsidR="002D02DC" w:rsidRPr="0063094C" w:rsidRDefault="002D02DC" w:rsidP="002D02DC">
      <w:pPr>
        <w:adjustRightInd w:val="0"/>
        <w:snapToGrid w:val="0"/>
        <w:spacing w:afterLines="100" w:after="320" w:line="340" w:lineRule="exact"/>
        <w:ind w:leftChars="423" w:left="1277" w:hangingChars="208" w:hanging="421"/>
        <w:jc w:val="both"/>
        <w:rPr>
          <w:rFonts w:ascii="ＭＳ 明朝" w:eastAsia="ＭＳ 明朝" w:hAnsi="ＭＳ 明朝"/>
          <w:bCs/>
          <w:kern w:val="0"/>
          <w:szCs w:val="22"/>
        </w:rPr>
      </w:pPr>
      <w:r w:rsidRPr="0063094C">
        <w:rPr>
          <w:rFonts w:ascii="ＭＳ 明朝" w:eastAsia="ＭＳ 明朝" w:hAnsi="ＭＳ 明朝" w:hint="eastAsia"/>
          <w:bCs/>
          <w:kern w:val="0"/>
          <w:szCs w:val="22"/>
        </w:rPr>
        <w:t>〇　不安への対応は情報提供のみでなく、対象者の安心という感情を支える視点からもアプローチが必要。</w:t>
      </w:r>
    </w:p>
    <w:p w14:paraId="17BC69B6" w14:textId="77777777" w:rsidR="002D02DC" w:rsidRPr="0063094C" w:rsidRDefault="002D02DC" w:rsidP="002D02DC">
      <w:pPr>
        <w:adjustRightInd w:val="0"/>
        <w:snapToGrid w:val="0"/>
        <w:spacing w:afterLines="100" w:after="320" w:line="340" w:lineRule="exact"/>
        <w:ind w:leftChars="423" w:left="1277" w:hangingChars="208" w:hanging="421"/>
        <w:jc w:val="both"/>
        <w:rPr>
          <w:rFonts w:ascii="ＭＳ 明朝" w:eastAsia="ＭＳ 明朝" w:hAnsi="ＭＳ 明朝"/>
          <w:bCs/>
          <w:kern w:val="0"/>
          <w:szCs w:val="22"/>
        </w:rPr>
      </w:pPr>
      <w:r w:rsidRPr="0063094C">
        <w:rPr>
          <w:rFonts w:ascii="ＭＳ 明朝" w:eastAsia="ＭＳ 明朝" w:hAnsi="ＭＳ 明朝" w:hint="eastAsia"/>
          <w:bCs/>
          <w:kern w:val="0"/>
          <w:szCs w:val="22"/>
        </w:rPr>
        <w:t>〇　自らの不安をどのように受け止め、対処していくかを考えるうえでは、安心して受け取ることができる情報が身近にあることが重要である。個々人の感情や不安のあり方はさまざまであり、一律の対応では十分とはいえない。県全体として、安心につながる情報や支援を柔軟に届けるためには、医師会等と協力し、医師や地域で相談を受ける立場にある方々へ、科学的知見に基づく分かりやすい情報を共有する仕組みがあることが望ましい。あわせて、現場の担い手に対する研修や情報提供を県が支える体制も必要である。</w:t>
      </w:r>
    </w:p>
    <w:p w14:paraId="32303A05" w14:textId="77777777" w:rsidR="002D02DC" w:rsidRPr="0063094C" w:rsidRDefault="002D02DC" w:rsidP="002D02DC">
      <w:pPr>
        <w:adjustRightInd w:val="0"/>
        <w:snapToGrid w:val="0"/>
        <w:spacing w:afterLines="100" w:after="320" w:line="340" w:lineRule="exact"/>
        <w:ind w:leftChars="423" w:left="1277" w:hangingChars="208" w:hanging="421"/>
        <w:jc w:val="both"/>
        <w:rPr>
          <w:rFonts w:ascii="ＭＳ 明朝" w:eastAsia="ＭＳ 明朝" w:hAnsi="ＭＳ 明朝"/>
          <w:szCs w:val="22"/>
        </w:rPr>
      </w:pPr>
      <w:r w:rsidRPr="0063094C">
        <w:rPr>
          <w:rFonts w:ascii="ＭＳ 明朝" w:eastAsia="ＭＳ 明朝" w:hAnsi="ＭＳ 明朝" w:hint="eastAsia"/>
          <w:bCs/>
          <w:kern w:val="0"/>
          <w:szCs w:val="22"/>
        </w:rPr>
        <w:t>〇　相談体制について、住民により身近な市町村や保健所で対応するとしても、</w:t>
      </w:r>
      <w:r w:rsidRPr="0063094C">
        <w:rPr>
          <w:rFonts w:ascii="ＭＳ 明朝" w:eastAsia="ＭＳ 明朝" w:hAnsi="ＭＳ 明朝" w:hint="eastAsia"/>
          <w:szCs w:val="22"/>
        </w:rPr>
        <w:t>相談窓口で完結できない場合は、医療機関等のつなぐ先が必要。</w:t>
      </w:r>
    </w:p>
    <w:p w14:paraId="7F2E8F8E" w14:textId="77777777" w:rsidR="002D02DC" w:rsidRPr="0063094C" w:rsidRDefault="002D02DC" w:rsidP="002D02DC">
      <w:pPr>
        <w:adjustRightInd w:val="0"/>
        <w:snapToGrid w:val="0"/>
        <w:spacing w:afterLines="100" w:after="320" w:line="340" w:lineRule="exact"/>
        <w:ind w:leftChars="423" w:left="1277" w:hangingChars="208" w:hanging="421"/>
        <w:jc w:val="both"/>
        <w:rPr>
          <w:rFonts w:ascii="ＭＳ 明朝" w:eastAsia="ＭＳ 明朝" w:hAnsi="ＭＳ 明朝"/>
          <w:bCs/>
          <w:kern w:val="0"/>
          <w:szCs w:val="22"/>
        </w:rPr>
      </w:pPr>
      <w:r w:rsidRPr="0063094C">
        <w:rPr>
          <w:rFonts w:ascii="ＭＳ 明朝" w:eastAsia="ＭＳ 明朝" w:hAnsi="ＭＳ 明朝" w:hint="eastAsia"/>
          <w:bCs/>
          <w:kern w:val="0"/>
          <w:szCs w:val="22"/>
        </w:rPr>
        <w:t>○　個人の因果関係と、集団的な因果関係、あるいは疫学的、確率的な因果関係は根本的に異なる。研究は基本的に集団的な因果関係を推論し、将来の予防につなげるものである。流産や腎障害などは、</w:t>
      </w:r>
      <w:r w:rsidRPr="0063094C">
        <w:rPr>
          <w:rFonts w:ascii="ＭＳ 明朝" w:eastAsia="ＭＳ 明朝" w:hAnsi="ＭＳ 明朝"/>
          <w:bCs/>
          <w:kern w:val="0"/>
          <w:szCs w:val="22"/>
        </w:rPr>
        <w:t>日常生活における</w:t>
      </w:r>
      <w:r w:rsidRPr="0063094C">
        <w:rPr>
          <w:rFonts w:ascii="ＭＳ 明朝" w:eastAsia="ＭＳ 明朝" w:hAnsi="ＭＳ 明朝" w:hint="eastAsia"/>
          <w:bCs/>
          <w:kern w:val="0"/>
          <w:szCs w:val="22"/>
        </w:rPr>
        <w:t>様々なことも</w:t>
      </w:r>
      <w:r w:rsidRPr="0063094C">
        <w:rPr>
          <w:rFonts w:ascii="ＭＳ 明朝" w:eastAsia="ＭＳ 明朝" w:hAnsi="ＭＳ 明朝"/>
          <w:bCs/>
          <w:kern w:val="0"/>
          <w:szCs w:val="22"/>
        </w:rPr>
        <w:t>原因</w:t>
      </w:r>
      <w:r w:rsidRPr="0063094C">
        <w:rPr>
          <w:rFonts w:ascii="ＭＳ 明朝" w:eastAsia="ＭＳ 明朝" w:hAnsi="ＭＳ 明朝" w:hint="eastAsia"/>
          <w:bCs/>
          <w:kern w:val="0"/>
          <w:szCs w:val="22"/>
        </w:rPr>
        <w:t>となりうる</w:t>
      </w:r>
      <w:r w:rsidRPr="0063094C">
        <w:rPr>
          <w:rFonts w:ascii="ＭＳ 明朝" w:eastAsia="ＭＳ 明朝" w:hAnsi="ＭＳ 明朝"/>
          <w:bCs/>
          <w:kern w:val="0"/>
          <w:szCs w:val="22"/>
        </w:rPr>
        <w:t>ため、</w:t>
      </w:r>
      <w:r w:rsidRPr="0063094C">
        <w:rPr>
          <w:rFonts w:ascii="ＭＳ 明朝" w:eastAsia="ＭＳ 明朝" w:hAnsi="ＭＳ 明朝" w:hint="eastAsia"/>
          <w:bCs/>
          <w:kern w:val="0"/>
          <w:szCs w:val="22"/>
        </w:rPr>
        <w:t>事後に血中ＰＦＡＳ濃度の結果を以ってＰＦＡＳ</w:t>
      </w:r>
      <w:r w:rsidRPr="0063094C">
        <w:rPr>
          <w:rFonts w:ascii="ＭＳ 明朝" w:eastAsia="ＭＳ 明朝" w:hAnsi="ＭＳ 明朝"/>
          <w:bCs/>
          <w:kern w:val="0"/>
          <w:szCs w:val="22"/>
        </w:rPr>
        <w:t>が</w:t>
      </w:r>
      <w:bookmarkStart w:id="1" w:name="_Hlk223685232"/>
      <w:r w:rsidRPr="0063094C">
        <w:rPr>
          <w:rFonts w:ascii="ＭＳ 明朝" w:eastAsia="ＭＳ 明朝" w:hAnsi="ＭＳ 明朝" w:hint="eastAsia"/>
          <w:bCs/>
          <w:kern w:val="0"/>
          <w:szCs w:val="22"/>
        </w:rPr>
        <w:t>個人にとっての</w:t>
      </w:r>
      <w:bookmarkEnd w:id="1"/>
      <w:r w:rsidRPr="0063094C">
        <w:rPr>
          <w:rFonts w:ascii="ＭＳ 明朝" w:eastAsia="ＭＳ 明朝" w:hAnsi="ＭＳ 明朝" w:hint="eastAsia"/>
          <w:bCs/>
          <w:kern w:val="0"/>
          <w:szCs w:val="22"/>
        </w:rPr>
        <w:t>原因</w:t>
      </w:r>
      <w:r w:rsidRPr="0063094C">
        <w:rPr>
          <w:rFonts w:ascii="ＭＳ 明朝" w:eastAsia="ＭＳ 明朝" w:hAnsi="ＭＳ 明朝"/>
          <w:bCs/>
          <w:kern w:val="0"/>
          <w:szCs w:val="22"/>
        </w:rPr>
        <w:t>と断定すること</w:t>
      </w:r>
      <w:r w:rsidRPr="0063094C">
        <w:rPr>
          <w:rFonts w:ascii="ＭＳ 明朝" w:eastAsia="ＭＳ 明朝" w:hAnsi="ＭＳ 明朝" w:hint="eastAsia"/>
          <w:bCs/>
          <w:kern w:val="0"/>
          <w:szCs w:val="22"/>
        </w:rPr>
        <w:t>は難しい。</w:t>
      </w:r>
    </w:p>
    <w:p w14:paraId="38462E33" w14:textId="77777777" w:rsidR="002D02DC" w:rsidRPr="0063094C" w:rsidRDefault="002D02DC" w:rsidP="002D02DC">
      <w:pPr>
        <w:adjustRightInd w:val="0"/>
        <w:snapToGrid w:val="0"/>
        <w:spacing w:afterLines="100" w:after="320" w:line="340" w:lineRule="exact"/>
        <w:ind w:leftChars="421" w:left="1279" w:hangingChars="211" w:hanging="427"/>
        <w:jc w:val="both"/>
        <w:rPr>
          <w:rFonts w:ascii="ＭＳ 明朝" w:eastAsia="ＭＳ 明朝" w:hAnsi="ＭＳ 明朝"/>
          <w:szCs w:val="22"/>
        </w:rPr>
      </w:pPr>
      <w:r w:rsidRPr="0063094C">
        <w:rPr>
          <w:rFonts w:ascii="ＭＳ 明朝" w:eastAsia="ＭＳ 明朝" w:hAnsi="ＭＳ 明朝" w:hint="eastAsia"/>
          <w:bCs/>
          <w:kern w:val="0"/>
          <w:szCs w:val="22"/>
        </w:rPr>
        <w:t>〇　現場の医師にも、患者さんの不安や悩みに寄り添いながら、必要に応じて行政や相談窓口につなぐ役割が期待される。そのためには、地域の医師会等と連携し、ＰＦＡＳに関する現時点の科学的知見や相談対応のあり方について情報共有を進め、相談する側にも対応する側にも分かりやすく、頼れる体制を整えていくことが大切である。</w:t>
      </w:r>
    </w:p>
    <w:p w14:paraId="77673EDA" w14:textId="77777777" w:rsidR="002D02DC" w:rsidRPr="0063094C" w:rsidRDefault="002D02DC" w:rsidP="002D02DC">
      <w:pPr>
        <w:adjustRightInd w:val="0"/>
        <w:snapToGrid w:val="0"/>
        <w:spacing w:afterLines="100" w:after="320" w:line="340" w:lineRule="exact"/>
        <w:ind w:leftChars="421" w:left="1279" w:hangingChars="211" w:hanging="427"/>
        <w:jc w:val="both"/>
        <w:rPr>
          <w:rFonts w:ascii="ＭＳ 明朝" w:eastAsia="ＭＳ 明朝" w:hAnsi="ＭＳ 明朝"/>
          <w:szCs w:val="22"/>
        </w:rPr>
      </w:pPr>
      <w:r w:rsidRPr="0063094C">
        <w:rPr>
          <w:rFonts w:ascii="ＭＳ 明朝" w:eastAsia="ＭＳ 明朝" w:hAnsi="ＭＳ 明朝" w:hint="eastAsia"/>
          <w:bCs/>
          <w:kern w:val="0"/>
          <w:szCs w:val="22"/>
        </w:rPr>
        <w:t>〇　健康影響が明らかでない状況でのリスクコミュニケーションという視点では、仮に市町村や保健所等に相談窓口を設置した際、</w:t>
      </w:r>
      <w:r w:rsidRPr="0063094C">
        <w:rPr>
          <w:rFonts w:ascii="ＭＳ 明朝" w:eastAsia="ＭＳ 明朝" w:hAnsi="ＭＳ 明朝" w:hint="eastAsia"/>
          <w:szCs w:val="22"/>
        </w:rPr>
        <w:t>相談マニュアル等では対応できな</w:t>
      </w:r>
      <w:r w:rsidRPr="0063094C">
        <w:rPr>
          <w:rFonts w:ascii="ＭＳ 明朝" w:eastAsia="ＭＳ 明朝" w:hAnsi="ＭＳ 明朝" w:hint="eastAsia"/>
          <w:szCs w:val="22"/>
        </w:rPr>
        <w:lastRenderedPageBreak/>
        <w:t>い時に、その対応について相談できる受け皿を県の中に作ったほうがよい。相談事例の共有など、現場が困らない体制を整える必要がある。</w:t>
      </w:r>
    </w:p>
    <w:p w14:paraId="4EE339B7" w14:textId="77777777" w:rsidR="002D02DC" w:rsidRPr="0063094C" w:rsidRDefault="002D02DC" w:rsidP="002D02DC">
      <w:pPr>
        <w:adjustRightInd w:val="0"/>
        <w:snapToGrid w:val="0"/>
        <w:spacing w:afterLines="100" w:after="320" w:line="340" w:lineRule="exact"/>
        <w:ind w:leftChars="420" w:left="1273" w:hangingChars="209" w:hanging="423"/>
        <w:jc w:val="both"/>
        <w:rPr>
          <w:rFonts w:ascii="ＭＳ 明朝" w:eastAsia="ＭＳ 明朝" w:hAnsi="ＭＳ 明朝"/>
          <w:bCs/>
          <w:kern w:val="0"/>
          <w:szCs w:val="22"/>
        </w:rPr>
      </w:pPr>
      <w:r w:rsidRPr="0063094C">
        <w:rPr>
          <w:rFonts w:ascii="ＭＳ 明朝" w:eastAsia="ＭＳ 明朝" w:hAnsi="ＭＳ 明朝" w:hint="eastAsia"/>
          <w:szCs w:val="22"/>
        </w:rPr>
        <w:t>○　相談対応において、専門用語ではなく一般の方が分かりやすい言葉で、「分かっていること／分からないこと」、「できること／できないこと」、「メリット／デメリット」をきちんと開示していくことが非常に重要だと考える。</w:t>
      </w:r>
    </w:p>
    <w:p w14:paraId="7E29F985" w14:textId="77777777" w:rsidR="002D02DC" w:rsidRPr="0063094C" w:rsidRDefault="002D02DC" w:rsidP="002D02DC">
      <w:pPr>
        <w:adjustRightInd w:val="0"/>
        <w:snapToGrid w:val="0"/>
        <w:spacing w:afterLines="100" w:after="320" w:line="340" w:lineRule="exact"/>
        <w:ind w:leftChars="420" w:left="1273" w:hangingChars="209" w:hanging="423"/>
        <w:jc w:val="both"/>
        <w:rPr>
          <w:rFonts w:ascii="ＭＳ 明朝" w:eastAsia="ＭＳ 明朝" w:hAnsi="ＭＳ 明朝"/>
          <w:szCs w:val="22"/>
        </w:rPr>
      </w:pPr>
      <w:r w:rsidRPr="0063094C">
        <w:rPr>
          <w:rFonts w:ascii="ＭＳ 明朝" w:eastAsia="ＭＳ 明朝" w:hAnsi="ＭＳ 明朝" w:hint="eastAsia"/>
          <w:szCs w:val="22"/>
        </w:rPr>
        <w:t>○　リスクコミュニケーションとして、県の対策についても、</w:t>
      </w:r>
      <w:r w:rsidRPr="0063094C">
        <w:rPr>
          <w:rFonts w:ascii="ＭＳ 明朝" w:eastAsia="ＭＳ 明朝" w:hAnsi="ＭＳ 明朝"/>
          <w:szCs w:val="22"/>
        </w:rPr>
        <w:t>全体として進んで</w:t>
      </w:r>
      <w:r w:rsidRPr="0063094C">
        <w:rPr>
          <w:rFonts w:ascii="ＭＳ 明朝" w:eastAsia="ＭＳ 明朝" w:hAnsi="ＭＳ 明朝" w:hint="eastAsia"/>
          <w:szCs w:val="22"/>
        </w:rPr>
        <w:t>い</w:t>
      </w:r>
      <w:r w:rsidRPr="0063094C">
        <w:rPr>
          <w:rFonts w:ascii="ＭＳ 明朝" w:eastAsia="ＭＳ 明朝" w:hAnsi="ＭＳ 明朝"/>
          <w:szCs w:val="22"/>
        </w:rPr>
        <w:t>る方向</w:t>
      </w:r>
      <w:r w:rsidRPr="0063094C">
        <w:rPr>
          <w:rFonts w:ascii="ＭＳ 明朝" w:eastAsia="ＭＳ 明朝" w:hAnsi="ＭＳ 明朝" w:hint="eastAsia"/>
          <w:szCs w:val="22"/>
        </w:rPr>
        <w:t>性</w:t>
      </w:r>
      <w:r w:rsidRPr="0063094C">
        <w:rPr>
          <w:rFonts w:ascii="ＭＳ 明朝" w:eastAsia="ＭＳ 明朝" w:hAnsi="ＭＳ 明朝"/>
          <w:szCs w:val="22"/>
        </w:rPr>
        <w:t>を</w:t>
      </w:r>
      <w:r w:rsidRPr="0063094C">
        <w:rPr>
          <w:rFonts w:ascii="ＭＳ 明朝" w:eastAsia="ＭＳ 明朝" w:hAnsi="ＭＳ 明朝" w:hint="eastAsia"/>
          <w:szCs w:val="22"/>
        </w:rPr>
        <w:t>、積極的かつ県民に分かりやすく</w:t>
      </w:r>
      <w:r w:rsidRPr="0063094C">
        <w:rPr>
          <w:rFonts w:ascii="ＭＳ 明朝" w:eastAsia="ＭＳ 明朝" w:hAnsi="ＭＳ 明朝"/>
          <w:szCs w:val="22"/>
        </w:rPr>
        <w:t>寄り添った形で</w:t>
      </w:r>
      <w:r w:rsidRPr="0063094C">
        <w:rPr>
          <w:rFonts w:ascii="ＭＳ 明朝" w:eastAsia="ＭＳ 明朝" w:hAnsi="ＭＳ 明朝" w:hint="eastAsia"/>
          <w:szCs w:val="22"/>
        </w:rPr>
        <w:t>伝えるほうがよい。</w:t>
      </w:r>
    </w:p>
    <w:p w14:paraId="2B564D91" w14:textId="77777777" w:rsidR="002D02DC" w:rsidRPr="0063094C" w:rsidRDefault="002D02DC" w:rsidP="002D02DC">
      <w:pPr>
        <w:adjustRightInd w:val="0"/>
        <w:snapToGrid w:val="0"/>
        <w:spacing w:afterLines="100" w:after="320" w:line="340" w:lineRule="exact"/>
        <w:ind w:leftChars="423" w:left="1277" w:hangingChars="208" w:hanging="421"/>
        <w:jc w:val="both"/>
        <w:rPr>
          <w:rFonts w:ascii="ＭＳ 明朝" w:eastAsia="ＭＳ 明朝" w:hAnsi="ＭＳ 明朝"/>
          <w:bCs/>
          <w:kern w:val="0"/>
          <w:szCs w:val="22"/>
        </w:rPr>
      </w:pPr>
      <w:r w:rsidRPr="0063094C">
        <w:rPr>
          <w:rFonts w:ascii="ＭＳ 明朝" w:eastAsia="ＭＳ 明朝" w:hAnsi="ＭＳ 明朝" w:hint="eastAsia"/>
          <w:bCs/>
          <w:kern w:val="0"/>
          <w:szCs w:val="22"/>
        </w:rPr>
        <w:t>〇　研究として血液検査を実施する場合、結果によっては被験者の不安が増大する可能性や、治療的誤解が生じる可能性があるので、非常に慎重な対応が求められる。治療的誤解が生じないようインフォームドコンセントを含め、しっかりとした研究方法等の組み立てが必要。そのため、研究として実施することはかなりハードルが高いと思う。</w:t>
      </w:r>
    </w:p>
    <w:p w14:paraId="28EA7D08" w14:textId="77777777" w:rsidR="002D02DC" w:rsidRPr="0063094C" w:rsidRDefault="002D02DC" w:rsidP="002D02DC">
      <w:pPr>
        <w:adjustRightInd w:val="0"/>
        <w:snapToGrid w:val="0"/>
        <w:spacing w:afterLines="100" w:after="320" w:line="340" w:lineRule="exact"/>
        <w:ind w:leftChars="423" w:left="1277" w:hangingChars="208" w:hanging="421"/>
        <w:jc w:val="both"/>
        <w:rPr>
          <w:rFonts w:ascii="ＭＳ 明朝" w:eastAsia="ＭＳ 明朝" w:hAnsi="ＭＳ 明朝"/>
          <w:bCs/>
          <w:kern w:val="0"/>
          <w:szCs w:val="22"/>
        </w:rPr>
      </w:pPr>
      <w:r w:rsidRPr="0063094C">
        <w:rPr>
          <w:rFonts w:ascii="ＭＳ 明朝" w:eastAsia="ＭＳ 明朝" w:hAnsi="ＭＳ 明朝" w:hint="eastAsia"/>
          <w:bCs/>
          <w:kern w:val="0"/>
          <w:szCs w:val="22"/>
        </w:rPr>
        <w:t xml:space="preserve">〇　</w:t>
      </w:r>
      <w:r w:rsidRPr="0063094C">
        <w:rPr>
          <w:rFonts w:ascii="ＭＳ 明朝" w:eastAsia="ＭＳ 明朝" w:hAnsi="ＭＳ 明朝" w:hint="eastAsia"/>
          <w:szCs w:val="22"/>
        </w:rPr>
        <w:t>不安の中には</w:t>
      </w:r>
      <w:r w:rsidRPr="0063094C">
        <w:rPr>
          <w:rFonts w:ascii="ＭＳ 明朝" w:eastAsia="ＭＳ 明朝" w:hAnsi="ＭＳ 明朝" w:hint="eastAsia"/>
          <w:bCs/>
          <w:kern w:val="0"/>
          <w:szCs w:val="22"/>
        </w:rPr>
        <w:t>、物事が進まないことへの苛立ちのようなものもあると感じた。</w:t>
      </w:r>
      <w:r w:rsidRPr="0063094C">
        <w:rPr>
          <w:rFonts w:ascii="ＭＳ 明朝" w:eastAsia="ＭＳ 明朝" w:hAnsi="ＭＳ 明朝"/>
          <w:bCs/>
          <w:kern w:val="0"/>
          <w:szCs w:val="22"/>
        </w:rPr>
        <w:t>モニタリングや水質調査</w:t>
      </w:r>
      <w:r w:rsidRPr="0063094C">
        <w:rPr>
          <w:rFonts w:ascii="ＭＳ 明朝" w:eastAsia="ＭＳ 明朝" w:hAnsi="ＭＳ 明朝" w:hint="eastAsia"/>
          <w:bCs/>
          <w:kern w:val="0"/>
          <w:szCs w:val="22"/>
        </w:rPr>
        <w:t>等の</w:t>
      </w:r>
      <w:r w:rsidRPr="0063094C">
        <w:rPr>
          <w:rFonts w:ascii="ＭＳ 明朝" w:eastAsia="ＭＳ 明朝" w:hAnsi="ＭＳ 明朝"/>
          <w:bCs/>
          <w:kern w:val="0"/>
          <w:szCs w:val="22"/>
        </w:rPr>
        <w:t>でき</w:t>
      </w:r>
      <w:r w:rsidRPr="0063094C">
        <w:rPr>
          <w:rFonts w:ascii="ＭＳ 明朝" w:eastAsia="ＭＳ 明朝" w:hAnsi="ＭＳ 明朝" w:hint="eastAsia"/>
          <w:bCs/>
          <w:kern w:val="0"/>
          <w:szCs w:val="22"/>
        </w:rPr>
        <w:t>ることから始めることも</w:t>
      </w:r>
      <w:r w:rsidRPr="0063094C">
        <w:rPr>
          <w:rFonts w:ascii="ＭＳ 明朝" w:eastAsia="ＭＳ 明朝" w:hAnsi="ＭＳ 明朝"/>
          <w:bCs/>
          <w:kern w:val="0"/>
          <w:szCs w:val="22"/>
        </w:rPr>
        <w:t>不安軽減に</w:t>
      </w:r>
      <w:r w:rsidRPr="0063094C">
        <w:rPr>
          <w:rFonts w:ascii="ＭＳ 明朝" w:eastAsia="ＭＳ 明朝" w:hAnsi="ＭＳ 明朝" w:hint="eastAsia"/>
          <w:bCs/>
          <w:kern w:val="0"/>
          <w:szCs w:val="22"/>
        </w:rPr>
        <w:t>繋がる</w:t>
      </w:r>
      <w:r w:rsidRPr="0063094C">
        <w:rPr>
          <w:rFonts w:ascii="ＭＳ 明朝" w:eastAsia="ＭＳ 明朝" w:hAnsi="ＭＳ 明朝"/>
          <w:bCs/>
          <w:kern w:val="0"/>
          <w:szCs w:val="22"/>
        </w:rPr>
        <w:t>と</w:t>
      </w:r>
      <w:r w:rsidRPr="0063094C">
        <w:rPr>
          <w:rFonts w:ascii="ＭＳ 明朝" w:eastAsia="ＭＳ 明朝" w:hAnsi="ＭＳ 明朝" w:hint="eastAsia"/>
          <w:bCs/>
          <w:kern w:val="0"/>
          <w:szCs w:val="22"/>
        </w:rPr>
        <w:t>思う。</w:t>
      </w:r>
    </w:p>
    <w:p w14:paraId="46CB6F14" w14:textId="77777777" w:rsidR="002D02DC" w:rsidRPr="0063094C" w:rsidRDefault="002D02DC" w:rsidP="002D02DC">
      <w:pPr>
        <w:adjustRightInd w:val="0"/>
        <w:snapToGrid w:val="0"/>
        <w:spacing w:afterLines="100" w:after="320" w:line="340" w:lineRule="exact"/>
        <w:ind w:leftChars="420" w:left="1273" w:hangingChars="209" w:hanging="423"/>
        <w:jc w:val="both"/>
        <w:rPr>
          <w:rFonts w:ascii="ＭＳ 明朝" w:eastAsia="ＭＳ 明朝" w:hAnsi="ＭＳ 明朝"/>
          <w:szCs w:val="22"/>
        </w:rPr>
      </w:pPr>
      <w:r w:rsidRPr="0063094C">
        <w:rPr>
          <w:rFonts w:ascii="ＭＳ 明朝" w:eastAsia="ＭＳ 明朝" w:hAnsi="ＭＳ 明朝" w:hint="eastAsia"/>
          <w:bCs/>
          <w:kern w:val="0"/>
          <w:szCs w:val="22"/>
        </w:rPr>
        <w:t>〇　モニタリングとしての血液検査については、</w:t>
      </w:r>
      <w:r w:rsidRPr="0063094C">
        <w:rPr>
          <w:rFonts w:ascii="ＭＳ 明朝" w:eastAsia="ＭＳ 明朝" w:hAnsi="ＭＳ 明朝" w:hint="eastAsia"/>
          <w:szCs w:val="22"/>
        </w:rPr>
        <w:t>非常に慎重に、丁寧に対応しなければならない。結果が出ても、その原因がはっきりせず、対処法もないなど「分かっていること／分からないこと」等を繰り返し説明し、理解してもらうことが大切。</w:t>
      </w:r>
    </w:p>
    <w:p w14:paraId="05711D93" w14:textId="77777777" w:rsidR="002D02DC" w:rsidRPr="0063094C" w:rsidRDefault="002D02DC" w:rsidP="002D02DC">
      <w:pPr>
        <w:adjustRightInd w:val="0"/>
        <w:snapToGrid w:val="0"/>
        <w:spacing w:afterLines="100" w:after="320" w:line="340" w:lineRule="exact"/>
        <w:ind w:leftChars="420" w:left="1273" w:hangingChars="209" w:hanging="423"/>
        <w:jc w:val="both"/>
        <w:rPr>
          <w:rFonts w:ascii="ＭＳ 明朝" w:eastAsia="ＭＳ 明朝" w:hAnsi="ＭＳ 明朝"/>
          <w:szCs w:val="22"/>
        </w:rPr>
      </w:pPr>
      <w:r w:rsidRPr="0063094C">
        <w:rPr>
          <w:rFonts w:ascii="ＭＳ 明朝" w:eastAsia="ＭＳ 明朝" w:hAnsi="ＭＳ 明朝" w:hint="eastAsia"/>
          <w:szCs w:val="22"/>
        </w:rPr>
        <w:t>○　行政主導で、行政が公衆衛生に資するから実施する必要があると判断して行う調査について、まずはモニタリングのようなものを検討すべきだと思う。本格的な研究は、相応しい研究者を含む研究機関に委託してやるべきものだと思う。</w:t>
      </w:r>
    </w:p>
    <w:p w14:paraId="5F883291" w14:textId="77777777" w:rsidR="002D02DC" w:rsidRPr="0063094C" w:rsidRDefault="002D02DC" w:rsidP="002D02DC">
      <w:pPr>
        <w:adjustRightInd w:val="0"/>
        <w:snapToGrid w:val="0"/>
        <w:spacing w:afterLines="100" w:after="320" w:line="340" w:lineRule="exact"/>
        <w:ind w:leftChars="423" w:left="1277" w:hangingChars="208" w:hanging="421"/>
        <w:jc w:val="both"/>
        <w:rPr>
          <w:rFonts w:ascii="ＭＳ 明朝" w:eastAsia="ＭＳ 明朝" w:hAnsi="ＭＳ 明朝"/>
          <w:bCs/>
          <w:kern w:val="0"/>
          <w:szCs w:val="22"/>
        </w:rPr>
      </w:pPr>
      <w:r w:rsidRPr="0063094C">
        <w:rPr>
          <w:rFonts w:ascii="ＭＳ 明朝" w:eastAsia="ＭＳ 明朝" w:hAnsi="ＭＳ 明朝" w:hint="eastAsia"/>
          <w:bCs/>
          <w:kern w:val="0"/>
          <w:szCs w:val="22"/>
        </w:rPr>
        <w:t>〇　本来は国が定期的に環境や住民を対象としたモニタリングを行い、ばく露源を調査することが必要と考えるが、例えば、県内の希望者を対象に特定健診などの残余血液を活用してモデル的にモニタリングを行う方法も考えられる</w:t>
      </w:r>
      <w:r>
        <w:rPr>
          <w:rFonts w:ascii="ＭＳ 明朝" w:eastAsia="ＭＳ 明朝" w:hAnsi="ＭＳ 明朝" w:hint="eastAsia"/>
          <w:bCs/>
          <w:kern w:val="0"/>
          <w:szCs w:val="22"/>
        </w:rPr>
        <w:t>。</w:t>
      </w:r>
    </w:p>
    <w:p w14:paraId="0708DE4A" w14:textId="77777777" w:rsidR="002D02DC" w:rsidRPr="0063094C" w:rsidRDefault="002D02DC" w:rsidP="002D02DC">
      <w:pPr>
        <w:adjustRightInd w:val="0"/>
        <w:snapToGrid w:val="0"/>
        <w:spacing w:after="0" w:line="340" w:lineRule="exact"/>
        <w:ind w:leftChars="420" w:left="1273" w:hangingChars="209" w:hanging="423"/>
        <w:jc w:val="both"/>
        <w:rPr>
          <w:rFonts w:ascii="ＭＳ 明朝" w:eastAsia="ＭＳ 明朝" w:hAnsi="ＭＳ 明朝"/>
          <w:bCs/>
          <w:kern w:val="0"/>
          <w:szCs w:val="22"/>
        </w:rPr>
      </w:pPr>
    </w:p>
    <w:p w14:paraId="7A4468CA" w14:textId="77777777" w:rsidR="002D02DC" w:rsidRPr="0063094C" w:rsidRDefault="002D02DC" w:rsidP="002D02DC">
      <w:pPr>
        <w:adjustRightInd w:val="0"/>
        <w:snapToGrid w:val="0"/>
        <w:spacing w:after="0" w:line="340" w:lineRule="exact"/>
        <w:ind w:left="-1"/>
        <w:jc w:val="both"/>
        <w:rPr>
          <w:rFonts w:ascii="ＭＳ 明朝" w:eastAsia="ＭＳ 明朝" w:hAnsi="ＭＳ 明朝"/>
          <w:b/>
          <w:szCs w:val="22"/>
        </w:rPr>
      </w:pPr>
      <w:r w:rsidRPr="0063094C">
        <w:rPr>
          <w:rFonts w:ascii="ＭＳ 明朝" w:eastAsia="ＭＳ 明朝" w:hAnsi="ＭＳ 明朝" w:hint="eastAsia"/>
          <w:b/>
          <w:szCs w:val="22"/>
        </w:rPr>
        <w:t>８．その他</w:t>
      </w:r>
    </w:p>
    <w:p w14:paraId="4ECA86C3" w14:textId="5F09C8FF" w:rsidR="002D02DC" w:rsidRPr="002D02DC" w:rsidRDefault="002D02DC" w:rsidP="002D02DC">
      <w:pPr>
        <w:adjustRightInd w:val="0"/>
        <w:snapToGrid w:val="0"/>
        <w:spacing w:after="0" w:line="340" w:lineRule="exact"/>
        <w:ind w:leftChars="420" w:left="1273" w:hangingChars="209" w:hanging="423"/>
        <w:jc w:val="both"/>
        <w:rPr>
          <w:rFonts w:ascii="ＭＳ 明朝" w:eastAsia="ＭＳ 明朝" w:hAnsi="ＭＳ 明朝"/>
          <w:szCs w:val="22"/>
        </w:rPr>
      </w:pPr>
      <w:r w:rsidRPr="0063094C">
        <w:rPr>
          <w:rFonts w:ascii="ＭＳ 明朝" w:eastAsia="ＭＳ 明朝" w:hAnsi="ＭＳ 明朝" w:hint="eastAsia"/>
          <w:szCs w:val="22"/>
        </w:rPr>
        <w:t>○　今後、当検討委員会のまとめる報告書は、委員が個人として発言した色々な意見をまとめたものであり、委員会としてある一定の結論に至った総意ではないこと、県が今後の対策の方向性を検討する際の資料とする位置付けであることに委員会も県も留意する。</w:t>
      </w:r>
      <w:bookmarkEnd w:id="0"/>
    </w:p>
    <w:sectPr w:rsidR="002D02DC" w:rsidRPr="002D02DC" w:rsidSect="002D02DC">
      <w:headerReference w:type="default" r:id="rId6"/>
      <w:pgSz w:w="11906" w:h="16838" w:code="9"/>
      <w:pgMar w:top="1985" w:right="1701" w:bottom="1701" w:left="1701" w:header="1191" w:footer="0" w:gutter="0"/>
      <w:cols w:space="425"/>
      <w:docGrid w:type="linesAndChars" w:linePitch="320"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E1F24" w14:textId="77777777" w:rsidR="00C25B05" w:rsidRDefault="00C25B05">
      <w:pPr>
        <w:spacing w:after="0" w:line="240" w:lineRule="auto"/>
      </w:pPr>
      <w:r>
        <w:separator/>
      </w:r>
    </w:p>
  </w:endnote>
  <w:endnote w:type="continuationSeparator" w:id="0">
    <w:p w14:paraId="7BB514FC" w14:textId="77777777" w:rsidR="00C25B05" w:rsidRDefault="00C25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C4D0C" w14:textId="77777777" w:rsidR="00C25B05" w:rsidRDefault="00C25B05">
      <w:pPr>
        <w:spacing w:after="0" w:line="240" w:lineRule="auto"/>
      </w:pPr>
      <w:r>
        <w:separator/>
      </w:r>
    </w:p>
  </w:footnote>
  <w:footnote w:type="continuationSeparator" w:id="0">
    <w:p w14:paraId="485907FC" w14:textId="77777777" w:rsidR="00C25B05" w:rsidRDefault="00C25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0EA39" w14:textId="77777777" w:rsidR="00FB4647" w:rsidRPr="0026481F" w:rsidRDefault="00FB4647" w:rsidP="0026481F">
    <w:pPr>
      <w:pStyle w:val="aa"/>
      <w:adjustRightInd w:val="0"/>
      <w:spacing w:after="0" w:line="240" w:lineRule="exact"/>
      <w:jc w:val="right"/>
      <w:rPr>
        <w:rFonts w:ascii="ＭＳ 明朝" w:eastAsia="ＭＳ 明朝" w:hAnsi="ＭＳ 明朝"/>
        <w:bCs/>
        <w:color w:val="FF0000"/>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DC"/>
    <w:rsid w:val="00056175"/>
    <w:rsid w:val="00213070"/>
    <w:rsid w:val="002D02DC"/>
    <w:rsid w:val="00453919"/>
    <w:rsid w:val="00737B6E"/>
    <w:rsid w:val="00811B50"/>
    <w:rsid w:val="008369FC"/>
    <w:rsid w:val="00B35ADB"/>
    <w:rsid w:val="00C25B05"/>
    <w:rsid w:val="00C43C9E"/>
    <w:rsid w:val="00CB4B01"/>
    <w:rsid w:val="00FB4647"/>
    <w:rsid w:val="00FD4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91D0BF1"/>
  <w15:chartTrackingRefBased/>
  <w15:docId w15:val="{0F9091AA-60A5-49AB-8B62-B7041DFC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2DC"/>
    <w:pPr>
      <w:widowControl w:val="0"/>
    </w:pPr>
  </w:style>
  <w:style w:type="paragraph" w:styleId="1">
    <w:name w:val="heading 1"/>
    <w:basedOn w:val="a"/>
    <w:next w:val="a"/>
    <w:link w:val="10"/>
    <w:uiPriority w:val="9"/>
    <w:qFormat/>
    <w:rsid w:val="002D02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D02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02D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D02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02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02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02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02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02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02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02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02D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D02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02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02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02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02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02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02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02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02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02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02DC"/>
    <w:pPr>
      <w:spacing w:before="160"/>
      <w:jc w:val="center"/>
    </w:pPr>
    <w:rPr>
      <w:i/>
      <w:iCs/>
      <w:color w:val="404040" w:themeColor="text1" w:themeTint="BF"/>
    </w:rPr>
  </w:style>
  <w:style w:type="character" w:customStyle="1" w:styleId="a8">
    <w:name w:val="引用文 (文字)"/>
    <w:basedOn w:val="a0"/>
    <w:link w:val="a7"/>
    <w:uiPriority w:val="29"/>
    <w:rsid w:val="002D02DC"/>
    <w:rPr>
      <w:i/>
      <w:iCs/>
      <w:color w:val="404040" w:themeColor="text1" w:themeTint="BF"/>
    </w:rPr>
  </w:style>
  <w:style w:type="paragraph" w:styleId="a9">
    <w:name w:val="List Paragraph"/>
    <w:basedOn w:val="a"/>
    <w:uiPriority w:val="34"/>
    <w:qFormat/>
    <w:rsid w:val="002D02DC"/>
    <w:pPr>
      <w:ind w:left="720"/>
      <w:contextualSpacing/>
    </w:pPr>
  </w:style>
  <w:style w:type="character" w:styleId="21">
    <w:name w:val="Intense Emphasis"/>
    <w:basedOn w:val="a0"/>
    <w:uiPriority w:val="21"/>
    <w:qFormat/>
    <w:rsid w:val="002D02DC"/>
    <w:rPr>
      <w:i/>
      <w:iCs/>
      <w:color w:val="0F4761" w:themeColor="accent1" w:themeShade="BF"/>
    </w:rPr>
  </w:style>
  <w:style w:type="paragraph" w:styleId="22">
    <w:name w:val="Intense Quote"/>
    <w:basedOn w:val="a"/>
    <w:next w:val="a"/>
    <w:link w:val="23"/>
    <w:uiPriority w:val="30"/>
    <w:qFormat/>
    <w:rsid w:val="002D0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D02DC"/>
    <w:rPr>
      <w:i/>
      <w:iCs/>
      <w:color w:val="0F4761" w:themeColor="accent1" w:themeShade="BF"/>
    </w:rPr>
  </w:style>
  <w:style w:type="character" w:styleId="24">
    <w:name w:val="Intense Reference"/>
    <w:basedOn w:val="a0"/>
    <w:uiPriority w:val="32"/>
    <w:qFormat/>
    <w:rsid w:val="002D02DC"/>
    <w:rPr>
      <w:b/>
      <w:bCs/>
      <w:smallCaps/>
      <w:color w:val="0F4761" w:themeColor="accent1" w:themeShade="BF"/>
      <w:spacing w:val="5"/>
    </w:rPr>
  </w:style>
  <w:style w:type="paragraph" w:styleId="aa">
    <w:name w:val="header"/>
    <w:basedOn w:val="a"/>
    <w:link w:val="ab"/>
    <w:uiPriority w:val="99"/>
    <w:unhideWhenUsed/>
    <w:rsid w:val="002D02DC"/>
    <w:pPr>
      <w:tabs>
        <w:tab w:val="center" w:pos="4252"/>
        <w:tab w:val="right" w:pos="8504"/>
      </w:tabs>
      <w:snapToGrid w:val="0"/>
    </w:pPr>
  </w:style>
  <w:style w:type="character" w:customStyle="1" w:styleId="ab">
    <w:name w:val="ヘッダー (文字)"/>
    <w:basedOn w:val="a0"/>
    <w:link w:val="aa"/>
    <w:uiPriority w:val="99"/>
    <w:rsid w:val="002D02DC"/>
  </w:style>
  <w:style w:type="paragraph" w:customStyle="1" w:styleId="pf0">
    <w:name w:val="pf0"/>
    <w:basedOn w:val="a"/>
    <w:rsid w:val="002D02DC"/>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paragraph" w:styleId="ac">
    <w:name w:val="footer"/>
    <w:basedOn w:val="a"/>
    <w:link w:val="ad"/>
    <w:uiPriority w:val="99"/>
    <w:unhideWhenUsed/>
    <w:rsid w:val="00C25B05"/>
    <w:pPr>
      <w:tabs>
        <w:tab w:val="center" w:pos="4252"/>
        <w:tab w:val="right" w:pos="8504"/>
      </w:tabs>
      <w:snapToGrid w:val="0"/>
    </w:pPr>
  </w:style>
  <w:style w:type="character" w:customStyle="1" w:styleId="ad">
    <w:name w:val="フッター (文字)"/>
    <w:basedOn w:val="a0"/>
    <w:link w:val="ac"/>
    <w:uiPriority w:val="99"/>
    <w:rsid w:val="00C2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429</Words>
  <Characters>2448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【議事概要】令和７年度第４回PFAS健康影響対策検討委員会</dc:title>
  <dc:subject/>
  <dc:creator/>
  <cp:keywords/>
  <dc:description/>
  <cp:lastModifiedBy>0007227</cp:lastModifiedBy>
  <cp:revision>2</cp:revision>
  <dcterms:created xsi:type="dcterms:W3CDTF">2026-03-25T05:17:00Z</dcterms:created>
  <dcterms:modified xsi:type="dcterms:W3CDTF">2026-03-25T06:15:00Z</dcterms:modified>
</cp:coreProperties>
</file>